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Pr="004B2507" w:rsidRDefault="006578D7" w:rsidP="006578D7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4B2507">
        <w:rPr>
          <w:rFonts w:cs="Arial" w:hint="c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FE595C" wp14:editId="72B6C1C9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Pr="004B2507" w:rsidRDefault="006578D7" w:rsidP="006578D7">
      <w:pPr>
        <w:spacing w:line="240" w:lineRule="auto"/>
        <w:rPr>
          <w:rFonts w:cs="Arial"/>
          <w:b/>
          <w:bCs/>
          <w:color w:val="FF0000"/>
          <w:sz w:val="28"/>
          <w:szCs w:val="28"/>
        </w:rPr>
      </w:pPr>
    </w:p>
    <w:p w:rsidR="004B7FEE" w:rsidRPr="004B7FEE" w:rsidRDefault="004B7FEE" w:rsidP="004B7FEE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4B2507">
        <w:rPr>
          <w:rFonts w:cs="Arial"/>
          <w:b/>
          <w:bCs/>
          <w:color w:val="FF0000"/>
          <w:sz w:val="28"/>
          <w:szCs w:val="28"/>
          <w:rtl/>
        </w:rPr>
        <w:t>فراخوان جذب متقاض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ان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گذراندن تعهدات ه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در رشته ها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اتاق عمل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 xml:space="preserve"> 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و اپ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دم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ولوژ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4B2507" w:rsidRPr="004B2507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4B2507" w:rsidRPr="004B2507">
        <w:rPr>
          <w:rFonts w:cs="Arial" w:hint="cs"/>
          <w:b/>
          <w:bCs/>
          <w:color w:val="FF0000"/>
          <w:sz w:val="28"/>
          <w:szCs w:val="28"/>
          <w:rtl/>
        </w:rPr>
        <w:t>وانگل شناسی</w:t>
      </w:r>
    </w:p>
    <w:p w:rsidR="004B7FEE" w:rsidRPr="004B2507" w:rsidRDefault="004B7FEE" w:rsidP="004B7FEE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1400</w:t>
      </w:r>
    </w:p>
    <w:p w:rsidR="005250BE" w:rsidRPr="008976C1" w:rsidRDefault="003E0F46" w:rsidP="004B7FEE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</w:t>
      </w:r>
      <w:r w:rsidR="004B7FEE">
        <w:rPr>
          <w:rFonts w:cs="B Titr" w:hint="cs"/>
          <w:b/>
          <w:bCs/>
          <w:rtl/>
        </w:rPr>
        <w:t>هیات علمی</w:t>
      </w:r>
      <w:r w:rsidRPr="008976C1">
        <w:rPr>
          <w:rFonts w:cs="B Titr" w:hint="cs"/>
          <w:b/>
          <w:bCs/>
          <w:rtl/>
        </w:rPr>
        <w:t xml:space="preserve">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</w:p>
    <w:p w:rsidR="003E0F46" w:rsidRPr="008976C1" w:rsidRDefault="003E0F46" w:rsidP="00965C46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</w:t>
      </w:r>
      <w:r w:rsidR="004F3139">
        <w:rPr>
          <w:rFonts w:cs="B Titr" w:hint="cs"/>
          <w:b/>
          <w:bCs/>
          <w:rtl/>
        </w:rPr>
        <w:t xml:space="preserve"> های</w:t>
      </w:r>
      <w:r w:rsidRPr="008976C1">
        <w:rPr>
          <w:rFonts w:cs="B Titr" w:hint="cs"/>
          <w:b/>
          <w:bCs/>
          <w:rtl/>
        </w:rPr>
        <w:t xml:space="preserve">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965C46">
        <w:rPr>
          <w:rFonts w:cs="B Titr" w:hint="cs"/>
          <w:b/>
          <w:bCs/>
          <w:rtl/>
        </w:rPr>
        <w:t xml:space="preserve">تاریخ23 </w:t>
      </w:r>
      <w:bookmarkStart w:id="0" w:name="_GoBack"/>
      <w:bookmarkEnd w:id="0"/>
      <w:r w:rsidRPr="008976C1">
        <w:rPr>
          <w:rFonts w:cs="B Titr" w:hint="cs"/>
          <w:b/>
          <w:bCs/>
          <w:rtl/>
        </w:rPr>
        <w:t>/</w:t>
      </w:r>
      <w:r w:rsidR="00965C46">
        <w:rPr>
          <w:rFonts w:cs="B Titr" w:hint="cs"/>
          <w:b/>
          <w:bCs/>
          <w:rtl/>
        </w:rPr>
        <w:t>03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لغایت </w:t>
      </w:r>
      <w:r w:rsidR="004B2507">
        <w:rPr>
          <w:rFonts w:cs="B Titr" w:hint="cs"/>
          <w:b/>
          <w:bCs/>
          <w:rtl/>
        </w:rPr>
        <w:t>30</w:t>
      </w:r>
      <w:r w:rsidRPr="008976C1">
        <w:rPr>
          <w:rFonts w:cs="B Titr" w:hint="cs"/>
          <w:b/>
          <w:bCs/>
          <w:rtl/>
        </w:rPr>
        <w:t>/</w:t>
      </w:r>
      <w:r w:rsidR="004B7FEE">
        <w:rPr>
          <w:rFonts w:cs="B Titr" w:hint="cs"/>
          <w:b/>
          <w:bCs/>
          <w:rtl/>
        </w:rPr>
        <w:t>04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11-تصویر سند تعهد محضری مقطع ارشد ، </w:t>
      </w:r>
      <w:r w:rsidRPr="008976C1">
        <w:rPr>
          <w:rFonts w:cs="B Titr"/>
          <w:b/>
          <w:bCs/>
        </w:rPr>
        <w:t xml:space="preserve">PHD </w:t>
      </w:r>
      <w:r w:rsidRPr="008976C1">
        <w:rPr>
          <w:rFonts w:cs="B Titr" w:hint="cs"/>
          <w:b/>
          <w:bCs/>
          <w:rtl/>
        </w:rPr>
        <w:t>و تخصص</w:t>
      </w:r>
    </w:p>
    <w:p w:rsidR="0065685D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12-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40" w:rsidRDefault="00447940" w:rsidP="00CA3B2D">
      <w:pPr>
        <w:spacing w:after="0" w:line="240" w:lineRule="auto"/>
      </w:pPr>
      <w:r>
        <w:separator/>
      </w:r>
    </w:p>
  </w:endnote>
  <w:endnote w:type="continuationSeparator" w:id="0">
    <w:p w:rsidR="00447940" w:rsidRDefault="00447940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40" w:rsidRDefault="00447940" w:rsidP="00CA3B2D">
      <w:pPr>
        <w:spacing w:after="0" w:line="240" w:lineRule="auto"/>
      </w:pPr>
      <w:r>
        <w:separator/>
      </w:r>
    </w:p>
  </w:footnote>
  <w:footnote w:type="continuationSeparator" w:id="0">
    <w:p w:rsidR="00447940" w:rsidRDefault="00447940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4479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4479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4479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C49CC"/>
    <w:rsid w:val="00131A5C"/>
    <w:rsid w:val="001515A2"/>
    <w:rsid w:val="00152148"/>
    <w:rsid w:val="00345BCC"/>
    <w:rsid w:val="003E0A24"/>
    <w:rsid w:val="003E0F46"/>
    <w:rsid w:val="00447940"/>
    <w:rsid w:val="00466C7E"/>
    <w:rsid w:val="0048324F"/>
    <w:rsid w:val="004B2507"/>
    <w:rsid w:val="004B5E08"/>
    <w:rsid w:val="004B7FEE"/>
    <w:rsid w:val="004F0FB7"/>
    <w:rsid w:val="004F3139"/>
    <w:rsid w:val="005250BE"/>
    <w:rsid w:val="005563F8"/>
    <w:rsid w:val="00606941"/>
    <w:rsid w:val="0065685D"/>
    <w:rsid w:val="006578D7"/>
    <w:rsid w:val="006A1D01"/>
    <w:rsid w:val="007042FF"/>
    <w:rsid w:val="00773BEF"/>
    <w:rsid w:val="007822F7"/>
    <w:rsid w:val="00826C46"/>
    <w:rsid w:val="00830023"/>
    <w:rsid w:val="008972CE"/>
    <w:rsid w:val="008976C1"/>
    <w:rsid w:val="00965C46"/>
    <w:rsid w:val="009A740E"/>
    <w:rsid w:val="00A44EC6"/>
    <w:rsid w:val="00BA03E6"/>
    <w:rsid w:val="00C355B0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8CF6-6743-4061-9817-AB92EA63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9</cp:revision>
  <dcterms:created xsi:type="dcterms:W3CDTF">2020-07-22T04:01:00Z</dcterms:created>
  <dcterms:modified xsi:type="dcterms:W3CDTF">2021-06-22T09:50:00Z</dcterms:modified>
</cp:coreProperties>
</file>