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Pr="004B2507" w:rsidRDefault="006578D7" w:rsidP="006578D7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4B2507">
        <w:rPr>
          <w:rFonts w:cs="Arial" w:hint="c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FE595C" wp14:editId="72B6C1C9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Pr="004B2507" w:rsidRDefault="006578D7" w:rsidP="006578D7">
      <w:pPr>
        <w:spacing w:line="240" w:lineRule="auto"/>
        <w:rPr>
          <w:rFonts w:cs="Arial"/>
          <w:b/>
          <w:bCs/>
          <w:color w:val="FF0000"/>
          <w:sz w:val="28"/>
          <w:szCs w:val="28"/>
        </w:rPr>
      </w:pPr>
    </w:p>
    <w:p w:rsidR="004B7FEE" w:rsidRPr="004B2507" w:rsidRDefault="00523BBC" w:rsidP="00523BBC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523BBC">
        <w:rPr>
          <w:rFonts w:cs="Arial"/>
          <w:b/>
          <w:bCs/>
          <w:color w:val="FF0000"/>
          <w:sz w:val="28"/>
          <w:szCs w:val="28"/>
          <w:rtl/>
        </w:rPr>
        <w:t>اطلاع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 w:hint="eastAsia"/>
          <w:b/>
          <w:bCs/>
          <w:color w:val="FF0000"/>
          <w:sz w:val="28"/>
          <w:szCs w:val="28"/>
          <w:rtl/>
        </w:rPr>
        <w:t>ه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جذب ن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 w:hint="eastAsia"/>
          <w:b/>
          <w:bCs/>
          <w:color w:val="FF0000"/>
          <w:sz w:val="28"/>
          <w:szCs w:val="28"/>
          <w:rtl/>
        </w:rPr>
        <w:t>رو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در قالب طرح و تعهدات ه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>(ضر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 w:hint="eastAsia"/>
          <w:b/>
          <w:bCs/>
          <w:color w:val="FF0000"/>
          <w:sz w:val="28"/>
          <w:szCs w:val="28"/>
          <w:rtl/>
        </w:rPr>
        <w:t>ب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523BBC">
        <w:rPr>
          <w:rFonts w:cs="Arial"/>
          <w:b/>
          <w:bCs/>
          <w:color w:val="FF0000"/>
          <w:sz w:val="28"/>
          <w:szCs w:val="28"/>
        </w:rPr>
        <w:t>k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>) و قرارداد ه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523BBC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523BBC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="004B7FEE" w:rsidRPr="004B2507">
        <w:rPr>
          <w:rFonts w:cs="Arial" w:hint="cs"/>
          <w:b/>
          <w:bCs/>
          <w:color w:val="FF0000"/>
          <w:sz w:val="28"/>
          <w:szCs w:val="28"/>
          <w:rtl/>
        </w:rPr>
        <w:t>1</w:t>
      </w:r>
      <w:r>
        <w:rPr>
          <w:rFonts w:cs="Arial" w:hint="cs"/>
          <w:b/>
          <w:bCs/>
          <w:color w:val="FF0000"/>
          <w:sz w:val="28"/>
          <w:szCs w:val="28"/>
          <w:rtl/>
        </w:rPr>
        <w:t>399</w:t>
      </w:r>
    </w:p>
    <w:p w:rsidR="005250BE" w:rsidRPr="008976C1" w:rsidRDefault="003E0F46" w:rsidP="004B7FEE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</w:t>
      </w:r>
      <w:r w:rsidR="004B7FEE">
        <w:rPr>
          <w:rFonts w:cs="B Titr" w:hint="cs"/>
          <w:b/>
          <w:bCs/>
          <w:rtl/>
        </w:rPr>
        <w:t>هیات علمی</w:t>
      </w:r>
      <w:r w:rsidRPr="008976C1">
        <w:rPr>
          <w:rFonts w:cs="B Titr" w:hint="cs"/>
          <w:b/>
          <w:bCs/>
          <w:rtl/>
        </w:rPr>
        <w:t xml:space="preserve">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</w:p>
    <w:p w:rsidR="003E0F46" w:rsidRPr="008976C1" w:rsidRDefault="003E0F46" w:rsidP="00523BBC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8C07A2">
        <w:rPr>
          <w:rFonts w:cs="B Titr" w:hint="cs"/>
          <w:b/>
          <w:bCs/>
          <w:rtl/>
        </w:rPr>
        <w:t>تاریخ</w:t>
      </w:r>
      <w:r w:rsidR="00523BBC">
        <w:rPr>
          <w:rFonts w:ascii="F_hamed" w:hAnsi="F_hamed" w:cs="B Titr" w:hint="cs"/>
          <w:b/>
          <w:bCs/>
          <w:sz w:val="26"/>
          <w:szCs w:val="24"/>
          <w:rtl/>
        </w:rPr>
        <w:t>13</w:t>
      </w:r>
      <w:r w:rsidRPr="008976C1">
        <w:rPr>
          <w:rFonts w:cs="B Titr" w:hint="cs"/>
          <w:b/>
          <w:bCs/>
          <w:rtl/>
        </w:rPr>
        <w:t>/</w:t>
      </w:r>
      <w:r w:rsidR="00523BBC">
        <w:rPr>
          <w:rFonts w:cs="B Titr" w:hint="cs"/>
          <w:b/>
          <w:bCs/>
          <w:rtl/>
        </w:rPr>
        <w:t>10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</w:t>
      </w:r>
      <w:r w:rsidR="00523BBC">
        <w:rPr>
          <w:rFonts w:cs="B Titr" w:hint="cs"/>
          <w:b/>
          <w:bCs/>
          <w:rtl/>
        </w:rPr>
        <w:t>399</w:t>
      </w:r>
      <w:r w:rsidRPr="008976C1">
        <w:rPr>
          <w:rFonts w:cs="B Titr" w:hint="cs"/>
          <w:b/>
          <w:bCs/>
          <w:rtl/>
        </w:rPr>
        <w:t xml:space="preserve"> لغایت </w:t>
      </w:r>
      <w:r w:rsidR="00523BBC">
        <w:rPr>
          <w:rFonts w:cs="B Titr" w:hint="cs"/>
          <w:b/>
          <w:bCs/>
          <w:rtl/>
        </w:rPr>
        <w:t>30</w:t>
      </w:r>
      <w:r w:rsidRPr="008976C1">
        <w:rPr>
          <w:rFonts w:cs="B Titr" w:hint="cs"/>
          <w:b/>
          <w:bCs/>
          <w:rtl/>
        </w:rPr>
        <w:t>/</w:t>
      </w:r>
      <w:r w:rsidR="00523BBC">
        <w:rPr>
          <w:rFonts w:cs="B Titr" w:hint="cs"/>
          <w:b/>
          <w:bCs/>
          <w:rtl/>
        </w:rPr>
        <w:t>10</w:t>
      </w:r>
      <w:r w:rsidRPr="008976C1">
        <w:rPr>
          <w:rFonts w:cs="B Titr" w:hint="cs"/>
          <w:b/>
          <w:bCs/>
          <w:rtl/>
        </w:rPr>
        <w:t>/</w:t>
      </w:r>
      <w:r w:rsidR="00523BBC">
        <w:rPr>
          <w:rFonts w:cs="B Titr" w:hint="cs"/>
          <w:b/>
          <w:bCs/>
          <w:rtl/>
        </w:rPr>
        <w:t>1399</w:t>
      </w:r>
      <w:bookmarkStart w:id="0" w:name="_GoBack"/>
      <w:bookmarkEnd w:id="0"/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  <w:r w:rsidR="000342D8">
        <w:rPr>
          <w:rFonts w:cs="B Titr" w:hint="cs"/>
          <w:b/>
          <w:bCs/>
          <w:rtl/>
        </w:rPr>
        <w:t xml:space="preserve"> چهار قطعه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Default="000342D8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11</w:t>
      </w:r>
      <w:r w:rsidR="0065685D" w:rsidRPr="008976C1">
        <w:rPr>
          <w:rFonts w:cs="B Titr" w:hint="cs"/>
          <w:b/>
          <w:bCs/>
          <w:rtl/>
        </w:rPr>
        <w:t>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F" w:rsidRDefault="007641EF" w:rsidP="00CA3B2D">
      <w:pPr>
        <w:spacing w:after="0" w:line="240" w:lineRule="auto"/>
      </w:pPr>
      <w:r>
        <w:separator/>
      </w:r>
    </w:p>
  </w:endnote>
  <w:endnote w:type="continuationSeparator" w:id="0">
    <w:p w:rsidR="007641EF" w:rsidRDefault="007641EF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ham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F" w:rsidRDefault="007641EF" w:rsidP="00CA3B2D">
      <w:pPr>
        <w:spacing w:after="0" w:line="240" w:lineRule="auto"/>
      </w:pPr>
      <w:r>
        <w:separator/>
      </w:r>
    </w:p>
  </w:footnote>
  <w:footnote w:type="continuationSeparator" w:id="0">
    <w:p w:rsidR="007641EF" w:rsidRDefault="007641EF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641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641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641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342D8"/>
    <w:rsid w:val="000C49CC"/>
    <w:rsid w:val="00131A5C"/>
    <w:rsid w:val="001515A2"/>
    <w:rsid w:val="00152148"/>
    <w:rsid w:val="00345BCC"/>
    <w:rsid w:val="003E0A24"/>
    <w:rsid w:val="003E0F46"/>
    <w:rsid w:val="00442581"/>
    <w:rsid w:val="00447940"/>
    <w:rsid w:val="00466C7E"/>
    <w:rsid w:val="0048324F"/>
    <w:rsid w:val="004B2507"/>
    <w:rsid w:val="004B5E08"/>
    <w:rsid w:val="004B7FEE"/>
    <w:rsid w:val="004F0FB7"/>
    <w:rsid w:val="004F3139"/>
    <w:rsid w:val="00523BBC"/>
    <w:rsid w:val="005250BE"/>
    <w:rsid w:val="005563F8"/>
    <w:rsid w:val="00606941"/>
    <w:rsid w:val="0065685D"/>
    <w:rsid w:val="006578D7"/>
    <w:rsid w:val="006A1D01"/>
    <w:rsid w:val="006C57E4"/>
    <w:rsid w:val="007042FF"/>
    <w:rsid w:val="00735E6C"/>
    <w:rsid w:val="007641EF"/>
    <w:rsid w:val="00773BEF"/>
    <w:rsid w:val="007822F7"/>
    <w:rsid w:val="007B29C2"/>
    <w:rsid w:val="00826C46"/>
    <w:rsid w:val="00830023"/>
    <w:rsid w:val="008972CE"/>
    <w:rsid w:val="008976C1"/>
    <w:rsid w:val="008C07A2"/>
    <w:rsid w:val="008C5257"/>
    <w:rsid w:val="00902676"/>
    <w:rsid w:val="00965C46"/>
    <w:rsid w:val="009A740E"/>
    <w:rsid w:val="00A44EC6"/>
    <w:rsid w:val="00BA03E6"/>
    <w:rsid w:val="00C355B0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AC41-8206-4596-A28E-DEF06B0F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6</cp:revision>
  <dcterms:created xsi:type="dcterms:W3CDTF">2021-07-25T08:10:00Z</dcterms:created>
  <dcterms:modified xsi:type="dcterms:W3CDTF">2021-08-01T07:45:00Z</dcterms:modified>
</cp:coreProperties>
</file>