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2570F77B" w:rsidR="007F74ED" w:rsidRPr="00862491" w:rsidRDefault="00250A65" w:rsidP="00866FCB">
            <w:pPr>
              <w:bidi/>
              <w:jc w:val="center"/>
              <w:rPr>
                <w:rFonts w:cs="B Nazanin"/>
                <w:color w:val="000000" w:themeColor="text1"/>
                <w:sz w:val="24"/>
                <w:szCs w:val="24"/>
                <w:rtl/>
                <w:lang w:bidi="fa-IR"/>
              </w:rPr>
            </w:pPr>
            <w:bookmarkStart w:id="0" w:name="_GoBack"/>
            <w:r>
              <w:rPr>
                <w:rFonts w:cs="Arial"/>
                <w:rtl/>
              </w:rPr>
              <w:t>اصول وفنون مهارت هاى بالينى</w:t>
            </w:r>
            <w:bookmarkEnd w:id="0"/>
          </w:p>
        </w:tc>
        <w:tc>
          <w:tcPr>
            <w:tcW w:w="630" w:type="dxa"/>
            <w:vAlign w:val="center"/>
          </w:tcPr>
          <w:p w14:paraId="57AE1103" w14:textId="58093EDE" w:rsidR="00052CC2" w:rsidRPr="00862491" w:rsidRDefault="00250A65" w:rsidP="00052CC2">
            <w:pPr>
              <w:bidi/>
              <w:jc w:val="center"/>
              <w:rPr>
                <w:rFonts w:cs="B Nazanin"/>
                <w:color w:val="000000" w:themeColor="text1"/>
                <w:sz w:val="24"/>
                <w:szCs w:val="24"/>
                <w:rtl/>
                <w:lang w:bidi="fa-IR"/>
              </w:rPr>
            </w:pPr>
            <w:r>
              <w:rPr>
                <w:rFonts w:cs="B Nazanin"/>
                <w:color w:val="000000" w:themeColor="text1"/>
                <w:sz w:val="24"/>
                <w:szCs w:val="24"/>
                <w:lang w:bidi="fa-IR"/>
              </w:rPr>
              <w:t>0.5</w:t>
            </w:r>
          </w:p>
        </w:tc>
        <w:tc>
          <w:tcPr>
            <w:tcW w:w="604" w:type="dxa"/>
            <w:vAlign w:val="center"/>
          </w:tcPr>
          <w:p w14:paraId="4BCF8E75" w14:textId="40DD4186" w:rsidR="00052CC2" w:rsidRPr="00862491" w:rsidRDefault="00250A65" w:rsidP="00052CC2">
            <w:pPr>
              <w:bidi/>
              <w:jc w:val="center"/>
              <w:rPr>
                <w:rFonts w:cs="B Nazanin"/>
                <w:color w:val="000000" w:themeColor="text1"/>
                <w:sz w:val="24"/>
                <w:szCs w:val="24"/>
                <w:rtl/>
                <w:lang w:bidi="fa-IR"/>
              </w:rPr>
            </w:pPr>
            <w:r>
              <w:rPr>
                <w:rFonts w:cs="B Nazanin"/>
                <w:color w:val="000000" w:themeColor="text1"/>
                <w:sz w:val="24"/>
                <w:szCs w:val="24"/>
                <w:lang w:bidi="fa-IR"/>
              </w:rPr>
              <w:t>0.5</w:t>
            </w:r>
          </w:p>
        </w:tc>
        <w:tc>
          <w:tcPr>
            <w:tcW w:w="1559" w:type="dxa"/>
            <w:vAlign w:val="center"/>
          </w:tcPr>
          <w:p w14:paraId="74990DB2" w14:textId="6F2F7142" w:rsidR="00052CC2" w:rsidRPr="00862491" w:rsidRDefault="00250A65" w:rsidP="00052CC2">
            <w:pPr>
              <w:bidi/>
              <w:jc w:val="center"/>
              <w:rPr>
                <w:rFonts w:cs="B Nazanin"/>
                <w:color w:val="000000" w:themeColor="text1"/>
                <w:sz w:val="24"/>
                <w:szCs w:val="24"/>
                <w:rtl/>
                <w:lang w:bidi="fa-IR"/>
              </w:rPr>
            </w:pPr>
            <w:r w:rsidRPr="00250A65">
              <w:rPr>
                <w:rFonts w:cs="B Nazanin"/>
                <w:color w:val="000000" w:themeColor="text1"/>
                <w:sz w:val="24"/>
                <w:szCs w:val="24"/>
                <w:rtl/>
                <w:lang w:bidi="fa-IR"/>
              </w:rPr>
              <w:t>تکنولوژ</w:t>
            </w:r>
            <w:r w:rsidRPr="00250A65">
              <w:rPr>
                <w:rFonts w:cs="B Nazanin" w:hint="cs"/>
                <w:color w:val="000000" w:themeColor="text1"/>
                <w:sz w:val="24"/>
                <w:szCs w:val="24"/>
                <w:rtl/>
                <w:lang w:bidi="fa-IR"/>
              </w:rPr>
              <w:t>ی</w:t>
            </w:r>
            <w:r w:rsidRPr="00250A65">
              <w:rPr>
                <w:rFonts w:cs="B Nazanin"/>
                <w:color w:val="000000" w:themeColor="text1"/>
                <w:sz w:val="24"/>
                <w:szCs w:val="24"/>
                <w:rtl/>
                <w:lang w:bidi="fa-IR"/>
              </w:rPr>
              <w:t xml:space="preserve"> اتاق عمل</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65AC3D32" w:rsidR="00052CC2" w:rsidRPr="00862491" w:rsidRDefault="00A177F2" w:rsidP="00A177F2">
            <w:pPr>
              <w:bidi/>
              <w:jc w:val="center"/>
              <w:rPr>
                <w:rFonts w:cs="B Nazanin"/>
                <w:color w:val="000000" w:themeColor="text1"/>
                <w:sz w:val="24"/>
                <w:szCs w:val="24"/>
                <w:rtl/>
                <w:lang w:bidi="fa-IR"/>
              </w:rPr>
            </w:pPr>
            <w:r>
              <w:rPr>
                <w:rFonts w:cs="B Nazanin" w:hint="cs"/>
                <w:color w:val="000000" w:themeColor="text1"/>
                <w:sz w:val="24"/>
                <w:szCs w:val="24"/>
                <w:rtl/>
                <w:lang w:bidi="fa-IR"/>
              </w:rPr>
              <w:t>مهر</w:t>
            </w:r>
            <w:r w:rsidR="00936148">
              <w:rPr>
                <w:rFonts w:cs="B Nazanin" w:hint="cs"/>
                <w:color w:val="000000" w:themeColor="text1"/>
                <w:sz w:val="24"/>
                <w:szCs w:val="24"/>
                <w:rtl/>
                <w:lang w:bidi="fa-IR"/>
              </w:rPr>
              <w:t>140</w:t>
            </w:r>
            <w:r>
              <w:rPr>
                <w:rFonts w:cs="B Nazanin" w:hint="cs"/>
                <w:color w:val="000000" w:themeColor="text1"/>
                <w:sz w:val="24"/>
                <w:szCs w:val="24"/>
                <w:rtl/>
                <w:lang w:bidi="fa-IR"/>
              </w:rPr>
              <w:t>3</w:t>
            </w:r>
            <w:r w:rsidR="00936148">
              <w:rPr>
                <w:rFonts w:cs="B Nazanin" w:hint="cs"/>
                <w:color w:val="000000" w:themeColor="text1"/>
                <w:sz w:val="24"/>
                <w:szCs w:val="24"/>
                <w:rtl/>
                <w:lang w:bidi="fa-IR"/>
              </w:rPr>
              <w:t>-140</w:t>
            </w:r>
            <w:r>
              <w:rPr>
                <w:rFonts w:cs="B Nazanin" w:hint="cs"/>
                <w:color w:val="000000" w:themeColor="text1"/>
                <w:sz w:val="24"/>
                <w:szCs w:val="24"/>
                <w:rtl/>
                <w:lang w:bidi="fa-IR"/>
              </w:rPr>
              <w:t>4</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CECECAE" w:rsidR="00EE3E80" w:rsidRDefault="00EE3E80" w:rsidP="0032718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32718F">
              <w:rPr>
                <w:rFonts w:cs="B Nazanin" w:hint="cs"/>
                <w:color w:val="000000" w:themeColor="text1"/>
                <w:sz w:val="24"/>
                <w:szCs w:val="24"/>
                <w:rtl/>
                <w:lang w:bidi="fa-IR"/>
              </w:rPr>
              <w:t>مریم صابری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2F8BF17"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32718F" w:rsidRPr="0032718F">
              <w:rPr>
                <w:rFonts w:asciiTheme="majorBidi" w:hAnsiTheme="majorBidi" w:cstheme="majorBidi"/>
                <w:color w:val="000000" w:themeColor="text1"/>
                <w:sz w:val="24"/>
                <w:szCs w:val="24"/>
                <w:lang w:bidi="fa-IR"/>
              </w:rPr>
              <w:t>saberimaryam1401@gmail.com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37395C9D" w14:textId="60E649B1" w:rsidR="00250A65" w:rsidRPr="00250A65" w:rsidRDefault="00250A65" w:rsidP="00250A65">
            <w:pPr>
              <w:bidi/>
              <w:jc w:val="both"/>
              <w:rPr>
                <w:rFonts w:cs="B Nazanin"/>
                <w:color w:val="000000" w:themeColor="text1"/>
                <w:sz w:val="24"/>
                <w:szCs w:val="24"/>
                <w:rtl/>
              </w:rPr>
            </w:pPr>
            <w:r>
              <w:rPr>
                <w:rFonts w:cs="B Nazanin"/>
                <w:color w:val="000000" w:themeColor="text1"/>
                <w:sz w:val="24"/>
                <w:szCs w:val="24"/>
                <w:rtl/>
              </w:rPr>
              <w:t xml:space="preserve">در اين درس </w:t>
            </w:r>
            <w:r>
              <w:rPr>
                <w:rFonts w:cs="B Nazanin" w:hint="cs"/>
                <w:color w:val="000000" w:themeColor="text1"/>
                <w:sz w:val="24"/>
                <w:szCs w:val="24"/>
                <w:rtl/>
                <w:lang w:bidi="fa-IR"/>
              </w:rPr>
              <w:t>دان</w:t>
            </w:r>
            <w:r w:rsidRPr="00250A65">
              <w:rPr>
                <w:rFonts w:cs="B Nazanin"/>
                <w:color w:val="000000" w:themeColor="text1"/>
                <w:sz w:val="24"/>
                <w:szCs w:val="24"/>
                <w:rtl/>
              </w:rPr>
              <w:t>شجو با نياز ها وآماد</w:t>
            </w:r>
            <w:r>
              <w:rPr>
                <w:rFonts w:cs="B Nazanin" w:hint="cs"/>
                <w:color w:val="000000" w:themeColor="text1"/>
                <w:sz w:val="24"/>
                <w:szCs w:val="24"/>
                <w:rtl/>
              </w:rPr>
              <w:t>گی</w:t>
            </w:r>
            <w:r w:rsidRPr="00250A65">
              <w:rPr>
                <w:rFonts w:cs="B Nazanin"/>
                <w:color w:val="000000" w:themeColor="text1"/>
                <w:sz w:val="24"/>
                <w:szCs w:val="24"/>
                <w:rtl/>
              </w:rPr>
              <w:t xml:space="preserve"> هاى بيمار قبل از عمل آشنا شده و </w:t>
            </w:r>
            <w:r>
              <w:rPr>
                <w:rFonts w:cs="B Nazanin" w:hint="cs"/>
                <w:color w:val="000000" w:themeColor="text1"/>
                <w:sz w:val="24"/>
                <w:szCs w:val="24"/>
                <w:rtl/>
              </w:rPr>
              <w:t>چگونگی</w:t>
            </w:r>
            <w:r w:rsidRPr="00250A65">
              <w:rPr>
                <w:rFonts w:cs="B Nazanin"/>
                <w:color w:val="000000" w:themeColor="text1"/>
                <w:sz w:val="24"/>
                <w:szCs w:val="24"/>
                <w:rtl/>
              </w:rPr>
              <w:t xml:space="preserve"> اتجام آنها را به</w:t>
            </w:r>
          </w:p>
          <w:p w14:paraId="402F8D5D" w14:textId="3F0E20FE" w:rsidR="00CC5522" w:rsidRPr="00CC5522" w:rsidRDefault="00250A65" w:rsidP="00250A65">
            <w:pPr>
              <w:bidi/>
              <w:jc w:val="both"/>
              <w:rPr>
                <w:rFonts w:cs="B Nazanin"/>
                <w:color w:val="000000" w:themeColor="text1"/>
                <w:sz w:val="24"/>
                <w:szCs w:val="24"/>
                <w:rtl/>
              </w:rPr>
            </w:pPr>
            <w:r w:rsidRPr="00250A65">
              <w:rPr>
                <w:rFonts w:cs="B Nazanin"/>
                <w:color w:val="000000" w:themeColor="text1"/>
                <w:sz w:val="24"/>
                <w:szCs w:val="24"/>
                <w:rtl/>
              </w:rPr>
              <w:t>صورت نظرى وعملى</w:t>
            </w:r>
            <w:r>
              <w:rPr>
                <w:rFonts w:cs="B Nazanin" w:hint="cs"/>
                <w:color w:val="000000" w:themeColor="text1"/>
                <w:sz w:val="24"/>
                <w:szCs w:val="24"/>
                <w:rtl/>
              </w:rPr>
              <w:t xml:space="preserve"> می</w:t>
            </w:r>
            <w:r w:rsidRPr="00250A65">
              <w:rPr>
                <w:rFonts w:cs="B Nazanin"/>
                <w:color w:val="000000" w:themeColor="text1"/>
                <w:sz w:val="24"/>
                <w:szCs w:val="24"/>
                <w:rtl/>
              </w:rPr>
              <w:t xml:space="preserve"> آموزد</w:t>
            </w:r>
            <w:r w:rsidRPr="00250A65">
              <w:rPr>
                <w:rFonts w:cs="B Nazanin"/>
                <w:color w:val="000000" w:themeColor="text1"/>
                <w:sz w:val="24"/>
                <w:szCs w:val="24"/>
                <w:lang w:bidi="fa-IR"/>
              </w:rPr>
              <w:t>.</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04A266B9" w:rsidR="00CC5522" w:rsidRPr="00CC5522" w:rsidRDefault="00250A65" w:rsidP="00250A65">
            <w:pPr>
              <w:bidi/>
              <w:rPr>
                <w:rFonts w:cs="B Nazanin"/>
                <w:color w:val="000000" w:themeColor="text1"/>
                <w:sz w:val="24"/>
                <w:szCs w:val="24"/>
                <w:rtl/>
                <w:lang w:bidi="fa-IR"/>
              </w:rPr>
            </w:pPr>
            <w:r>
              <w:rPr>
                <w:rFonts w:cs="Arial" w:hint="cs"/>
                <w:rtl/>
              </w:rPr>
              <w:t>آشنایی با اصول و فنو</w:t>
            </w:r>
            <w:r>
              <w:rPr>
                <w:rFonts w:cs="Arial"/>
                <w:rtl/>
              </w:rPr>
              <w:t>ن مهارت هاى</w:t>
            </w:r>
            <w:r>
              <w:rPr>
                <w:rFonts w:cs="Arial" w:hint="cs"/>
                <w:rtl/>
              </w:rPr>
              <w:t xml:space="preserve"> بالینی</w:t>
            </w:r>
            <w:r>
              <w:rPr>
                <w:rFonts w:cs="Arial"/>
                <w:rtl/>
              </w:rPr>
              <w:t xml:space="preserve"> جهت آماده سازى بيمار براى جراحى</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44F1566D" w14:textId="77777777" w:rsidR="008D4C20" w:rsidRPr="00B95C8E" w:rsidRDefault="008D4C20" w:rsidP="008D4C20">
            <w:pPr>
              <w:bidi/>
              <w:rPr>
                <w:rFonts w:asciiTheme="minorBidi" w:hAnsiTheme="minorBidi" w:cs="B Nazanin"/>
                <w:lang w:bidi="fa-IR"/>
              </w:rPr>
            </w:pPr>
            <w:r w:rsidRPr="00B95C8E">
              <w:rPr>
                <w:rFonts w:asciiTheme="minorBidi" w:hAnsiTheme="minorBidi" w:cs="B Nazanin"/>
                <w:rtl/>
                <w:lang w:bidi="fa-IR"/>
              </w:rPr>
              <w:t>نحوه ی محاسبه ی نمره کل: 90درصد امتحان پایانی تئوری و عملی /10درصد حضور فعال در کلاس</w:t>
            </w:r>
          </w:p>
          <w:p w14:paraId="1FE0EC90" w14:textId="39CF1599" w:rsidR="00CC5522" w:rsidRPr="00CC5522" w:rsidRDefault="00DB2094" w:rsidP="00DB2094">
            <w:pPr>
              <w:bidi/>
              <w:jc w:val="both"/>
              <w:rPr>
                <w:rFonts w:cs="B Nazanin"/>
                <w:color w:val="000000" w:themeColor="text1"/>
                <w:sz w:val="24"/>
                <w:szCs w:val="24"/>
                <w:rtl/>
                <w:lang w:bidi="fa-IR"/>
              </w:rPr>
            </w:pPr>
            <w:r w:rsidRPr="00DB2094">
              <w:rPr>
                <w:rFonts w:cs="B Nazanin"/>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37FCD2F2" w14:textId="77777777" w:rsidR="00250A65" w:rsidRPr="00250A65" w:rsidRDefault="00250A65" w:rsidP="00250A65">
            <w:pPr>
              <w:pStyle w:val="ListParagraph"/>
              <w:numPr>
                <w:ilvl w:val="0"/>
                <w:numId w:val="15"/>
              </w:numPr>
              <w:rPr>
                <w:rFonts w:asciiTheme="minorBidi" w:eastAsia="Times New Roman" w:hAnsiTheme="minorBidi" w:cs="B Nazanin"/>
                <w:b/>
                <w:bCs/>
                <w:sz w:val="24"/>
                <w:szCs w:val="24"/>
                <w:lang w:bidi="fa-IR"/>
              </w:rPr>
            </w:pPr>
            <w:r w:rsidRPr="00250A65">
              <w:rPr>
                <w:rFonts w:asciiTheme="minorBidi" w:eastAsia="Times New Roman" w:hAnsiTheme="minorBidi" w:cs="B Nazanin"/>
                <w:b/>
                <w:bCs/>
                <w:sz w:val="24"/>
                <w:szCs w:val="24"/>
                <w:lang w:bidi="fa-IR"/>
              </w:rPr>
              <w:t>Anne Griffin Perry, Patricia A. Potter and Wendy Ostendorf.Clinical Nursing Skills and Techniques, 8th Edition,2014,Mosbey company.ISBN: 9780323083836</w:t>
            </w:r>
          </w:p>
          <w:p w14:paraId="7935523F" w14:textId="0F58323B" w:rsidR="00250A65" w:rsidRPr="00250A65" w:rsidRDefault="00250A65" w:rsidP="00250A65">
            <w:pPr>
              <w:pStyle w:val="ListParagraph"/>
              <w:numPr>
                <w:ilvl w:val="0"/>
                <w:numId w:val="15"/>
              </w:numPr>
              <w:rPr>
                <w:rFonts w:asciiTheme="minorBidi" w:eastAsia="Times New Roman" w:hAnsiTheme="minorBidi" w:cs="B Nazanin"/>
                <w:b/>
                <w:bCs/>
                <w:sz w:val="24"/>
                <w:szCs w:val="24"/>
                <w:lang w:bidi="fa-IR"/>
              </w:rPr>
            </w:pPr>
            <w:r w:rsidRPr="00250A65">
              <w:rPr>
                <w:rFonts w:asciiTheme="minorBidi" w:eastAsia="Times New Roman" w:hAnsiTheme="minorBidi" w:cs="B Nazanin"/>
                <w:b/>
                <w:bCs/>
                <w:sz w:val="24"/>
                <w:szCs w:val="24"/>
                <w:lang w:bidi="fa-IR"/>
              </w:rPr>
              <w:t>Carol Taylor and Carol Lillis .Fundamentals of Nursing (Fundamentals of Nursing: The Art &amp; Science of Nursing Care, 2014, SBN-13: 978-1451185614 ISBN-10: 1451185618</w:t>
            </w:r>
          </w:p>
          <w:p w14:paraId="0DA12DE8" w14:textId="77777777" w:rsidR="00250A65" w:rsidRPr="00250A65" w:rsidRDefault="00250A65" w:rsidP="00250A65">
            <w:pPr>
              <w:pStyle w:val="ListParagraph"/>
              <w:numPr>
                <w:ilvl w:val="0"/>
                <w:numId w:val="15"/>
              </w:numPr>
              <w:rPr>
                <w:rFonts w:asciiTheme="minorBidi" w:eastAsia="Times New Roman" w:hAnsiTheme="minorBidi" w:cs="B Nazanin"/>
                <w:b/>
                <w:bCs/>
                <w:sz w:val="24"/>
                <w:szCs w:val="24"/>
                <w:lang w:bidi="fa-IR"/>
              </w:rPr>
            </w:pPr>
            <w:r w:rsidRPr="00250A65">
              <w:rPr>
                <w:rFonts w:asciiTheme="minorBidi" w:eastAsia="Times New Roman" w:hAnsiTheme="minorBidi" w:cs="B Nazanin"/>
                <w:b/>
                <w:bCs/>
                <w:sz w:val="24"/>
                <w:szCs w:val="24"/>
                <w:lang w:bidi="fa-IR"/>
              </w:rPr>
              <w:t>S. F. smith .D. J. Duell .B. C. martin. Clinical nursing skills .basic to advanced skills .6th .2004 . pearson prentice publisher.</w:t>
            </w:r>
          </w:p>
          <w:p w14:paraId="7B6AC9DC" w14:textId="2B5220AC" w:rsidR="00250A65" w:rsidRPr="00250A65" w:rsidRDefault="00250A65" w:rsidP="00250A65">
            <w:pPr>
              <w:pStyle w:val="ListParagraph"/>
              <w:numPr>
                <w:ilvl w:val="0"/>
                <w:numId w:val="15"/>
              </w:numPr>
              <w:bidi/>
              <w:jc w:val="both"/>
              <w:rPr>
                <w:rFonts w:asciiTheme="minorBidi" w:eastAsia="Times New Roman" w:hAnsiTheme="minorBidi" w:cs="B Nazanin"/>
                <w:b/>
                <w:bCs/>
                <w:sz w:val="24"/>
                <w:szCs w:val="24"/>
                <w:rtl/>
              </w:rPr>
            </w:pPr>
            <w:r w:rsidRPr="00250A65">
              <w:rPr>
                <w:rFonts w:asciiTheme="minorBidi" w:eastAsia="Times New Roman" w:hAnsiTheme="minorBidi" w:cs="B Nazanin" w:hint="cs"/>
                <w:b/>
                <w:bCs/>
                <w:sz w:val="24"/>
                <w:szCs w:val="24"/>
                <w:rtl/>
                <w:lang w:bidi="fa-IR"/>
              </w:rPr>
              <w:t>پوتر</w:t>
            </w:r>
            <w:r w:rsidRPr="00250A65">
              <w:rPr>
                <w:rFonts w:asciiTheme="minorBidi" w:eastAsia="Times New Roman" w:hAnsiTheme="minorBidi" w:cs="B Nazanin"/>
                <w:b/>
                <w:bCs/>
                <w:sz w:val="24"/>
                <w:szCs w:val="24"/>
                <w:rtl/>
              </w:rPr>
              <w:t xml:space="preserve"> </w:t>
            </w:r>
            <w:r w:rsidRPr="00250A65">
              <w:rPr>
                <w:rFonts w:asciiTheme="minorBidi" w:eastAsia="Times New Roman" w:hAnsiTheme="minorBidi" w:cs="B Nazanin" w:hint="cs"/>
                <w:b/>
                <w:bCs/>
                <w:sz w:val="24"/>
                <w:szCs w:val="24"/>
                <w:rtl/>
              </w:rPr>
              <w:t>و پ</w:t>
            </w:r>
            <w:r w:rsidRPr="00250A65">
              <w:rPr>
                <w:rFonts w:asciiTheme="minorBidi" w:eastAsia="Times New Roman" w:hAnsiTheme="minorBidi" w:cs="B Nazanin"/>
                <w:b/>
                <w:bCs/>
                <w:sz w:val="24"/>
                <w:szCs w:val="24"/>
                <w:rtl/>
              </w:rPr>
              <w:t>رى، ترجمه كرود مترجمين دانشكاء تهران، اصول وفنون برستارى</w:t>
            </w:r>
          </w:p>
          <w:p w14:paraId="4ACF000C" w14:textId="77777777" w:rsidR="00250A65" w:rsidRPr="00250A65" w:rsidRDefault="00250A65" w:rsidP="00250A65">
            <w:pPr>
              <w:pStyle w:val="ListParagraph"/>
              <w:numPr>
                <w:ilvl w:val="0"/>
                <w:numId w:val="15"/>
              </w:numPr>
              <w:bidi/>
              <w:jc w:val="both"/>
              <w:rPr>
                <w:rFonts w:asciiTheme="minorBidi" w:eastAsia="Times New Roman" w:hAnsiTheme="minorBidi" w:cs="B Nazanin"/>
                <w:b/>
                <w:bCs/>
                <w:sz w:val="24"/>
                <w:szCs w:val="24"/>
                <w:rtl/>
              </w:rPr>
            </w:pPr>
            <w:r w:rsidRPr="00250A65">
              <w:rPr>
                <w:rFonts w:asciiTheme="minorBidi" w:eastAsia="Times New Roman" w:hAnsiTheme="minorBidi" w:cs="B Nazanin" w:hint="eastAsia"/>
                <w:b/>
                <w:bCs/>
                <w:sz w:val="24"/>
                <w:szCs w:val="24"/>
                <w:rtl/>
              </w:rPr>
              <w:t>نوبهار</w:t>
            </w:r>
            <w:r w:rsidRPr="00250A65">
              <w:rPr>
                <w:rFonts w:asciiTheme="minorBidi" w:eastAsia="Times New Roman" w:hAnsiTheme="minorBidi" w:cs="B Nazanin"/>
                <w:b/>
                <w:bCs/>
                <w:sz w:val="24"/>
                <w:szCs w:val="24"/>
                <w:rtl/>
              </w:rPr>
              <w:t xml:space="preserve"> - مثير - أصول وفنون برستارى</w:t>
            </w:r>
          </w:p>
          <w:p w14:paraId="55E7844A" w14:textId="03A3085A" w:rsidR="00F76B0A" w:rsidRPr="005E4972" w:rsidRDefault="00F76B0A" w:rsidP="00FA3EC3">
            <w:pPr>
              <w:bidi/>
              <w:contextualSpacing/>
              <w:jc w:val="both"/>
              <w:rPr>
                <w:rFonts w:cs="B Nazanin"/>
                <w:color w:val="000000" w:themeColor="text1"/>
                <w:sz w:val="24"/>
                <w:szCs w:val="24"/>
                <w:rtl/>
                <w:lang w:bidi="fa-IR"/>
              </w:rPr>
            </w:pP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lastRenderedPageBreak/>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56844433" w:rsidR="00862491" w:rsidRPr="00862491" w:rsidRDefault="004411BD" w:rsidP="005E497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1"/>
        <w:gridCol w:w="1371"/>
        <w:gridCol w:w="1218"/>
        <w:gridCol w:w="1962"/>
        <w:gridCol w:w="1011"/>
        <w:gridCol w:w="1379"/>
        <w:gridCol w:w="1186"/>
      </w:tblGrid>
      <w:tr w:rsidR="00F76B0A" w14:paraId="4A5C8E1A" w14:textId="77777777" w:rsidTr="00257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71"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18"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2"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6"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FA3EC3" w14:paraId="26413D4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80554B5" w14:textId="1AC6E4DD" w:rsidR="00FA3EC3" w:rsidRDefault="00FA3EC3" w:rsidP="00FA3EC3">
            <w:pPr>
              <w:bidi/>
              <w:jc w:val="center"/>
              <w:rPr>
                <w:rFonts w:cs="B Nazanin"/>
                <w:color w:val="000000" w:themeColor="text1"/>
                <w:sz w:val="24"/>
                <w:szCs w:val="24"/>
                <w:rtl/>
                <w:lang w:bidi="fa-IR"/>
              </w:rPr>
            </w:pPr>
            <w:r w:rsidRPr="00907ACD">
              <w:rPr>
                <w:rFonts w:cs="B Nazanin" w:hint="cs"/>
                <w:b w:val="0"/>
                <w:bCs w:val="0"/>
                <w:color w:val="000000" w:themeColor="text1"/>
                <w:sz w:val="24"/>
                <w:szCs w:val="24"/>
                <w:rtl/>
                <w:lang w:bidi="fa-IR"/>
              </w:rPr>
              <w:t>1</w:t>
            </w:r>
          </w:p>
        </w:tc>
        <w:tc>
          <w:tcPr>
            <w:tcW w:w="1371" w:type="dxa"/>
          </w:tcPr>
          <w:p w14:paraId="2F8F8011" w14:textId="51FF8270" w:rsidR="00FA3EC3" w:rsidRDefault="00F0561B"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tcPr>
          <w:p w14:paraId="2F30DDA0" w14:textId="4F772C88" w:rsidR="00FA3EC3" w:rsidRPr="008338A1" w:rsidRDefault="000F0769"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asciiTheme="minorBidi" w:hAnsiTheme="minorBidi" w:cs="B Nazanin" w:hint="cs"/>
                <w:b/>
                <w:bCs/>
                <w:rtl/>
                <w:lang w:bidi="fa-IR"/>
              </w:rPr>
              <w:t>تزریقات</w:t>
            </w:r>
          </w:p>
        </w:tc>
        <w:tc>
          <w:tcPr>
            <w:tcW w:w="1962" w:type="dxa"/>
          </w:tcPr>
          <w:p w14:paraId="6A134BA5"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B Nazanin"/>
              </w:rPr>
            </w:pPr>
            <w:r w:rsidRPr="00B95C8E">
              <w:rPr>
                <w:rFonts w:asciiTheme="minorBidi" w:hAnsiTheme="minorBidi" w:cs="B Nazanin"/>
                <w:rtl/>
              </w:rPr>
              <w:t>نحوه تجویز داروها را به طرق مختلف (خوراکی، شیاف، قطره های چشمی و بینی و گوش، پماد، اسپری) به تفکیک با ذکر صحیح مراحل انجام کار به کار گیرد.</w:t>
            </w:r>
          </w:p>
          <w:p w14:paraId="0149E7B1"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t xml:space="preserve">انواع سرنگ ها و سرسوزن ها را بر اساس منابع به درستی طبقه بندی نماید. </w:t>
            </w:r>
          </w:p>
          <w:p w14:paraId="0B4A1040" w14:textId="77777777" w:rsidR="00FA3EC3" w:rsidRPr="00B95C8E" w:rsidRDefault="00FA3EC3" w:rsidP="00FA3EC3">
            <w:pPr>
              <w:pStyle w:val="ListParagraph"/>
              <w:numPr>
                <w:ilvl w:val="0"/>
                <w:numId w:val="14"/>
              </w:numPr>
              <w:bidi/>
              <w:ind w:left="27" w:firstLine="0"/>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t>رعایت تکنیک استریل در حین آماده سازی دارو را به طور کامل شرح دهد.</w:t>
            </w:r>
          </w:p>
          <w:p w14:paraId="335E1B67"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lastRenderedPageBreak/>
              <w:t>نحوه تزریق عضلانی، داخل وریدی، داخل جلدی، زیرجلدی را مقایسه نماید.</w:t>
            </w:r>
          </w:p>
          <w:p w14:paraId="3C4E0D95" w14:textId="77777777" w:rsidR="00FA3EC3" w:rsidRPr="00B95C8E" w:rsidRDefault="00FA3EC3" w:rsidP="00FA3EC3">
            <w:pPr>
              <w:pStyle w:val="ListParagraph"/>
              <w:numPr>
                <w:ilvl w:val="0"/>
                <w:numId w:val="14"/>
              </w:numPr>
              <w:bidi/>
              <w:ind w:left="38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rPr>
            </w:pPr>
            <w:r w:rsidRPr="00B95C8E">
              <w:rPr>
                <w:rFonts w:asciiTheme="minorBidi" w:hAnsiTheme="minorBidi" w:cs="B Nazanin"/>
                <w:rtl/>
              </w:rPr>
              <w:t>محل های تزریق عضلانی، داخل جلدی، زیرجلدی را با ذکر نحوه پیداکردن محل به درستی نمایش دهد.</w:t>
            </w:r>
          </w:p>
          <w:p w14:paraId="196BD014" w14:textId="77777777" w:rsidR="00FA3EC3" w:rsidRPr="00B95C8E" w:rsidRDefault="00FA3EC3" w:rsidP="00FA3EC3">
            <w:pPr>
              <w:pStyle w:val="ListParagraph"/>
              <w:numPr>
                <w:ilvl w:val="0"/>
                <w:numId w:val="14"/>
              </w:numPr>
              <w:bidi/>
              <w:ind w:left="477"/>
              <w:jc w:val="both"/>
              <w:cnfStyle w:val="000000100000" w:firstRow="0" w:lastRow="0" w:firstColumn="0" w:lastColumn="0" w:oddVBand="0" w:evenVBand="0" w:oddHBand="1" w:evenHBand="0" w:firstRowFirstColumn="0" w:firstRowLastColumn="0" w:lastRowFirstColumn="0" w:lastRowLastColumn="0"/>
              <w:rPr>
                <w:rFonts w:asciiTheme="minorBidi" w:hAnsiTheme="minorBidi" w:cs="B Nazanin"/>
                <w:b/>
                <w:bCs/>
              </w:rPr>
            </w:pPr>
            <w:r w:rsidRPr="00B95C8E">
              <w:rPr>
                <w:rFonts w:asciiTheme="minorBidi" w:hAnsiTheme="minorBidi" w:cs="B Nazanin"/>
                <w:rtl/>
              </w:rPr>
              <w:t>نکات مربوط به  انواع تزریقات را به طور کامل شرح دهد.</w:t>
            </w:r>
          </w:p>
          <w:p w14:paraId="00B3079D" w14:textId="4D08EA5A" w:rsidR="00FA3EC3" w:rsidRPr="008338A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6F37C642" w14:textId="02E4EAAC" w:rsidR="00FA3EC3" w:rsidRPr="00EA1514"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rtl/>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BDC2F8" w14:textId="230B74B2" w:rsidR="00FA3EC3" w:rsidRPr="00C314BC" w:rsidRDefault="00FA3EC3" w:rsidP="00FA3EC3">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FED862E" w14:textId="4644BAEA" w:rsidR="00FA3EC3" w:rsidRPr="00227335" w:rsidRDefault="00F0561B" w:rsidP="00FA3EC3">
            <w:pPr>
              <w:bidi/>
              <w:cnfStyle w:val="000000100000" w:firstRow="0" w:lastRow="0" w:firstColumn="0" w:lastColumn="0" w:oddVBand="0" w:evenVBand="0" w:oddHBand="1" w:evenHBand="0" w:firstRowFirstColumn="0" w:firstRowLastColumn="0" w:lastRowFirstColumn="0" w:lastRowLastColumn="0"/>
              <w:rPr>
                <w:rtl/>
              </w:rPr>
            </w:pPr>
            <w:r w:rsidRPr="00227335">
              <w:rPr>
                <w:rtl/>
              </w:rPr>
              <w:t>آغاز</w:t>
            </w:r>
            <w:r w:rsidRPr="00227335">
              <w:rPr>
                <w:rFonts w:hint="cs"/>
                <w:rtl/>
              </w:rPr>
              <w:t>ی</w:t>
            </w:r>
            <w:r w:rsidRPr="00227335">
              <w:rPr>
                <w:rFonts w:hint="eastAsia"/>
                <w:rtl/>
              </w:rPr>
              <w:t>ن</w:t>
            </w:r>
          </w:p>
        </w:tc>
      </w:tr>
      <w:tr w:rsidR="00FA3EC3" w14:paraId="1DC95BC2"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0908364" w14:textId="464ED160" w:rsidR="00FA3EC3" w:rsidRPr="00862491" w:rsidRDefault="00F0561B"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2</w:t>
            </w:r>
          </w:p>
        </w:tc>
        <w:tc>
          <w:tcPr>
            <w:tcW w:w="1371" w:type="dxa"/>
          </w:tcPr>
          <w:p w14:paraId="230D7EB4" w14:textId="018307C7" w:rsidR="00FA3EC3" w:rsidRPr="0044755C" w:rsidRDefault="00F0561B"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tcPr>
          <w:p w14:paraId="57C27E08" w14:textId="3BACF7C4" w:rsidR="00FA3EC3" w:rsidRPr="0044755C" w:rsidRDefault="00FA3EC3" w:rsidP="00FA3EC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آشنا شدن با نقش پرستار در اندازه گيری دقيق علایم حياتی</w:t>
            </w:r>
          </w:p>
        </w:tc>
        <w:tc>
          <w:tcPr>
            <w:tcW w:w="1962" w:type="dxa"/>
          </w:tcPr>
          <w:p w14:paraId="75A9E91A"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اصطالحات تب ، هيپوترميا ، هيپرترميا ، آپنه ، برادی پنه ، آريتمی ، برادی کارديا ، تاکی کارديا و ... را تعريف کند</w:t>
            </w:r>
            <w:r w:rsidRPr="00B95C8E">
              <w:rPr>
                <w:rFonts w:asciiTheme="minorBidi" w:hAnsiTheme="minorBidi" w:cs="B Nazanin"/>
                <w:sz w:val="24"/>
                <w:szCs w:val="24"/>
              </w:rPr>
              <w:t>. .</w:t>
            </w:r>
            <w:r w:rsidRPr="00B95C8E">
              <w:rPr>
                <w:rFonts w:asciiTheme="minorBidi" w:hAnsiTheme="minorBidi" w:cs="B Nazanin"/>
                <w:sz w:val="24"/>
                <w:szCs w:val="24"/>
                <w:rtl/>
              </w:rPr>
              <w:t>پيرامون مسئوليت های پرستاری در زمينه بررسی درجه حرارت بدن ، نبض و تنفس بحث و گفتگو کند</w:t>
            </w:r>
            <w:r w:rsidRPr="00B95C8E">
              <w:rPr>
                <w:rFonts w:asciiTheme="minorBidi" w:hAnsiTheme="minorBidi" w:cs="B Nazanin"/>
                <w:sz w:val="24"/>
                <w:szCs w:val="24"/>
              </w:rPr>
              <w:t>.</w:t>
            </w:r>
          </w:p>
          <w:p w14:paraId="1260858E"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انواع ترمومتر و روش های استفاده از آن را توضيح دهد</w:t>
            </w:r>
            <w:r w:rsidRPr="00B95C8E">
              <w:rPr>
                <w:rFonts w:asciiTheme="minorBidi" w:hAnsiTheme="minorBidi" w:cs="B Nazanin"/>
                <w:sz w:val="24"/>
                <w:szCs w:val="24"/>
              </w:rPr>
              <w:t>.</w:t>
            </w:r>
          </w:p>
          <w:p w14:paraId="1BF05CD9"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Pr>
              <w:t xml:space="preserve">TPR </w:t>
            </w:r>
            <w:r w:rsidRPr="00B95C8E">
              <w:rPr>
                <w:rFonts w:asciiTheme="minorBidi" w:hAnsiTheme="minorBidi" w:cs="B Nazanin"/>
                <w:sz w:val="24"/>
                <w:szCs w:val="24"/>
                <w:rtl/>
              </w:rPr>
              <w:t>بيمار را به طور صحيح تفسير کند</w:t>
            </w:r>
            <w:r w:rsidRPr="00B95C8E">
              <w:rPr>
                <w:rFonts w:asciiTheme="minorBidi" w:hAnsiTheme="minorBidi" w:cs="B Nazanin"/>
                <w:sz w:val="24"/>
                <w:szCs w:val="24"/>
              </w:rPr>
              <w:t xml:space="preserve">. </w:t>
            </w:r>
          </w:p>
          <w:p w14:paraId="6F26B683"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محل های بررسی درجه حرارت و نبض را تعيين کند.</w:t>
            </w:r>
          </w:p>
          <w:p w14:paraId="3B34BCF2"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های صحيح اندازه گيری ،ثبت و گزارش</w:t>
            </w:r>
            <w:r w:rsidRPr="00B95C8E">
              <w:rPr>
                <w:rFonts w:asciiTheme="minorBidi" w:hAnsiTheme="minorBidi" w:cs="B Nazanin"/>
                <w:sz w:val="24"/>
                <w:szCs w:val="24"/>
              </w:rPr>
              <w:t xml:space="preserve"> TPR </w:t>
            </w:r>
            <w:r w:rsidRPr="00B95C8E">
              <w:rPr>
                <w:rFonts w:asciiTheme="minorBidi" w:hAnsiTheme="minorBidi" w:cs="B Nazanin"/>
                <w:sz w:val="24"/>
                <w:szCs w:val="24"/>
                <w:rtl/>
              </w:rPr>
              <w:t>را شرح دهد</w:t>
            </w:r>
            <w:r w:rsidRPr="00B95C8E">
              <w:rPr>
                <w:rFonts w:asciiTheme="minorBidi" w:hAnsiTheme="minorBidi" w:cs="B Nazanin"/>
                <w:sz w:val="24"/>
                <w:szCs w:val="24"/>
              </w:rPr>
              <w:t>.</w:t>
            </w:r>
          </w:p>
          <w:p w14:paraId="71416568"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lastRenderedPageBreak/>
              <w:t>اصطلاحات فشار سيستول ، دياستول، فشار نبض ، هيپرتانسيون ، هيپوتانسيون و صدای کورتکوف را تعريف کند</w:t>
            </w:r>
          </w:p>
          <w:p w14:paraId="74DC2A48"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انواع گوشی و فشارسنج و روش استفاده از آن را توضيح دهد</w:t>
            </w:r>
            <w:r w:rsidRPr="00B95C8E">
              <w:rPr>
                <w:rFonts w:asciiTheme="minorBidi" w:hAnsiTheme="minorBidi" w:cs="B Nazanin"/>
                <w:sz w:val="24"/>
                <w:szCs w:val="24"/>
              </w:rPr>
              <w:t xml:space="preserve">. </w:t>
            </w:r>
          </w:p>
          <w:p w14:paraId="3D4F14C0"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فشار خون بيمار را به طور صحيح تفسير کند</w:t>
            </w:r>
          </w:p>
          <w:p w14:paraId="1DDBE8B0"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محل های بررسی فشار خون را تعيين کند</w:t>
            </w:r>
          </w:p>
          <w:p w14:paraId="187A60BC"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های صحيح اندازه گيری ، ثبت و گزارش فشارخون را شرح دهد</w:t>
            </w:r>
            <w:r w:rsidRPr="00B95C8E">
              <w:rPr>
                <w:rFonts w:asciiTheme="minorBidi" w:hAnsiTheme="minorBidi" w:cs="B Nazanin"/>
                <w:sz w:val="24"/>
                <w:szCs w:val="24"/>
              </w:rPr>
              <w:t>.</w:t>
            </w:r>
          </w:p>
          <w:p w14:paraId="29DDDA00" w14:textId="77777777" w:rsidR="00FA3EC3" w:rsidRPr="00B95C8E" w:rsidRDefault="00FA3EC3" w:rsidP="00FA3EC3">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درجه حرارت را به روش های مختلف(از راه دهان، زیربغل، مقعد و غیره) اندازه گیری کند</w:t>
            </w:r>
            <w:r w:rsidRPr="00B95C8E">
              <w:rPr>
                <w:rFonts w:asciiTheme="minorBidi" w:hAnsiTheme="minorBidi" w:cs="B Nazanin"/>
                <w:sz w:val="24"/>
                <w:szCs w:val="24"/>
              </w:rPr>
              <w:t xml:space="preserve">. </w:t>
            </w:r>
          </w:p>
          <w:p w14:paraId="5B69CD0D" w14:textId="3F00F356" w:rsidR="00FA3EC3" w:rsidRPr="00DC57A0"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sz w:val="24"/>
                <w:szCs w:val="24"/>
                <w:rtl/>
              </w:rPr>
              <w:t>تنفس و ضربان قلب (نبض های محیطی، ضربان نوک قلب و بررسی همزمان ضربان قلب و نبض رادیال) را بررسی کند</w:t>
            </w:r>
            <w:r w:rsidRPr="00B95C8E">
              <w:rPr>
                <w:rFonts w:asciiTheme="minorBidi" w:hAnsiTheme="minorBidi" w:cs="B Nazanin"/>
                <w:sz w:val="24"/>
                <w:szCs w:val="24"/>
              </w:rPr>
              <w:t xml:space="preserve">. </w:t>
            </w:r>
            <w:r w:rsidRPr="00B95C8E">
              <w:rPr>
                <w:rFonts w:asciiTheme="minorBidi" w:hAnsiTheme="minorBidi" w:cs="B Nazanin"/>
                <w:sz w:val="24"/>
                <w:szCs w:val="24"/>
                <w:rtl/>
              </w:rPr>
              <w:t>فشارخون را به صورت دقیق اندازه گیری کند</w:t>
            </w:r>
            <w:r w:rsidRPr="00B95C8E">
              <w:rPr>
                <w:rFonts w:asciiTheme="minorBidi" w:hAnsiTheme="minorBidi" w:cs="B Nazanin"/>
                <w:sz w:val="24"/>
                <w:szCs w:val="24"/>
              </w:rPr>
              <w:t>.</w:t>
            </w:r>
          </w:p>
        </w:tc>
        <w:tc>
          <w:tcPr>
            <w:tcW w:w="1011" w:type="dxa"/>
          </w:tcPr>
          <w:p w14:paraId="771B9825" w14:textId="1D4D4231"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38E7703" w14:textId="5F832D27"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3B78A11B" w14:textId="755660F1"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4500688B" w14:textId="77777777" w:rsidTr="00E64B41">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713226B4" w14:textId="541B2C85" w:rsidR="00FA3EC3" w:rsidRPr="00862491" w:rsidRDefault="00F0561B"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3</w:t>
            </w:r>
          </w:p>
        </w:tc>
        <w:tc>
          <w:tcPr>
            <w:tcW w:w="1371" w:type="dxa"/>
          </w:tcPr>
          <w:p w14:paraId="2C03CD10" w14:textId="59EA308A" w:rsidR="00FA3EC3" w:rsidRPr="0044755C" w:rsidRDefault="00F0561B"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vAlign w:val="center"/>
          </w:tcPr>
          <w:p w14:paraId="28DEBA74" w14:textId="64348020" w:rsidR="00FA3EC3" w:rsidRPr="0044755C"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نیازهای دفعی</w:t>
            </w:r>
          </w:p>
        </w:tc>
        <w:tc>
          <w:tcPr>
            <w:tcW w:w="1962" w:type="dxa"/>
          </w:tcPr>
          <w:p w14:paraId="03E85C6B"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روش انجام انما را می داند.</w:t>
            </w:r>
          </w:p>
          <w:p w14:paraId="042E1804" w14:textId="77777777" w:rsidR="00FA3EC3" w:rsidRPr="00B95C8E"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4"/>
                <w:szCs w:val="24"/>
                <w:rtl/>
              </w:rPr>
            </w:pPr>
            <w:r w:rsidRPr="00B95C8E">
              <w:rPr>
                <w:rFonts w:asciiTheme="minorBidi" w:hAnsiTheme="minorBidi" w:cs="B Nazanin"/>
                <w:sz w:val="24"/>
                <w:szCs w:val="24"/>
                <w:rtl/>
              </w:rPr>
              <w:t>مراقبت از کلستومی را به درستی انجام می دهد.</w:t>
            </w:r>
          </w:p>
          <w:p w14:paraId="03A3AD3D" w14:textId="29F43466"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sz w:val="24"/>
                <w:szCs w:val="24"/>
                <w:rtl/>
              </w:rPr>
              <w:t>سونداژ ادراری را انجام دهد</w:t>
            </w:r>
            <w:r w:rsidR="000F0769">
              <w:rPr>
                <w:rFonts w:asciiTheme="minorBidi" w:hAnsiTheme="minorBidi" w:cs="B Nazanin" w:hint="cs"/>
                <w:sz w:val="24"/>
                <w:szCs w:val="24"/>
                <w:rtl/>
              </w:rPr>
              <w:t>.</w:t>
            </w:r>
          </w:p>
        </w:tc>
        <w:tc>
          <w:tcPr>
            <w:tcW w:w="1011" w:type="dxa"/>
          </w:tcPr>
          <w:p w14:paraId="7795D3BA" w14:textId="37F125A5"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C52A422" w14:textId="4668259B"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96F7C4C" w14:textId="4C42C3F6"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54744DA0"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0F5CA6E" w14:textId="4193D7A9" w:rsidR="00FA3EC3" w:rsidRPr="00862491" w:rsidRDefault="00F0561B"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4</w:t>
            </w:r>
          </w:p>
        </w:tc>
        <w:tc>
          <w:tcPr>
            <w:tcW w:w="1371" w:type="dxa"/>
          </w:tcPr>
          <w:p w14:paraId="7063860C" w14:textId="0854F547" w:rsidR="00FA3EC3" w:rsidRPr="0044755C" w:rsidRDefault="00F0561B"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tcPr>
          <w:p w14:paraId="351A5B05" w14:textId="7029045E" w:rsidR="00FA3EC3" w:rsidRPr="0044755C" w:rsidRDefault="00FA3EC3" w:rsidP="000F076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rtl/>
              </w:rPr>
              <w:t xml:space="preserve">آشنایی دانشجو با </w:t>
            </w:r>
            <w:r w:rsidR="000F0769" w:rsidRPr="000F0769">
              <w:rPr>
                <w:rFonts w:asciiTheme="minorBidi" w:hAnsiTheme="minorBidi" w:cs="B Nazanin" w:hint="cs"/>
                <w:b/>
                <w:bCs/>
                <w:rtl/>
                <w:lang w:bidi="fa-IR"/>
              </w:rPr>
              <w:t>مفهوم سلامت و بیماری</w:t>
            </w:r>
          </w:p>
        </w:tc>
        <w:tc>
          <w:tcPr>
            <w:tcW w:w="1962" w:type="dxa"/>
          </w:tcPr>
          <w:p w14:paraId="3D1D1AB8"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sz w:val="20"/>
                <w:szCs w:val="20"/>
              </w:rPr>
            </w:pPr>
            <w:r w:rsidRPr="000F0769">
              <w:rPr>
                <w:rFonts w:ascii="Arial" w:eastAsia="Calibri" w:hAnsi="Arial" w:cs="B Nazanin" w:hint="cs"/>
                <w:sz w:val="20"/>
                <w:szCs w:val="20"/>
                <w:rtl/>
              </w:rPr>
              <w:t>تعريف بهداشت را مورد بحث قرار دهد.</w:t>
            </w:r>
          </w:p>
          <w:p w14:paraId="2096EBDF"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 xml:space="preserve">- متغيرهای موثر بر باورها و اقدامات بهداشتی را شرح دهد. </w:t>
            </w:r>
          </w:p>
          <w:p w14:paraId="58E39A7C"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-فعاليت های ارتقای سلامتی و پيشگيری از ناخوشی را سر دهد</w:t>
            </w:r>
          </w:p>
          <w:p w14:paraId="2EAA6409"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 سه سطح از مراقبت های پيشگيری کننده را مورد بحث قرار دهد</w:t>
            </w:r>
          </w:p>
          <w:p w14:paraId="59CC70B4"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 xml:space="preserve">-چهار مورد از عوامل خطر را توضيح دهد. </w:t>
            </w:r>
          </w:p>
          <w:p w14:paraId="130C9584"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 xml:space="preserve">-تعديل عوامل خطرساز و تغيير رفتارهای بهداشتی را مورد بحث قرار دهد. </w:t>
            </w:r>
          </w:p>
          <w:p w14:paraId="64D0A08C"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 xml:space="preserve">-تاثير ناخوشی روی مددجو و خانواده را شرح دهد. </w:t>
            </w:r>
          </w:p>
          <w:p w14:paraId="32AC1285" w14:textId="77777777" w:rsidR="000F0769" w:rsidRPr="000F0769" w:rsidRDefault="000F0769" w:rsidP="000F0769">
            <w:pPr>
              <w:bidi/>
              <w:spacing w:line="256" w:lineRule="auto"/>
              <w:jc w:val="lowKashida"/>
              <w:cnfStyle w:val="000000000000" w:firstRow="0" w:lastRow="0" w:firstColumn="0" w:lastColumn="0" w:oddVBand="0" w:evenVBand="0" w:oddHBand="0" w:evenHBand="0" w:firstRowFirstColumn="0" w:firstRowLastColumn="0" w:lastRowFirstColumn="0" w:lastRowLastColumn="0"/>
              <w:rPr>
                <w:rFonts w:ascii="Arial" w:eastAsia="Calibri" w:hAnsi="Arial" w:cs="B Nazanin" w:hint="cs"/>
                <w:sz w:val="20"/>
                <w:szCs w:val="20"/>
                <w:rtl/>
              </w:rPr>
            </w:pPr>
            <w:r w:rsidRPr="000F0769">
              <w:rPr>
                <w:rFonts w:ascii="Arial" w:eastAsia="Calibri" w:hAnsi="Arial" w:cs="B Nazanin" w:hint="cs"/>
                <w:sz w:val="20"/>
                <w:szCs w:val="20"/>
                <w:rtl/>
              </w:rPr>
              <w:t>-طيف سلامت و بيماری را بيان کند</w:t>
            </w:r>
          </w:p>
          <w:p w14:paraId="4F2299F8" w14:textId="3C25A737" w:rsidR="00FA3EC3" w:rsidRPr="000F0769" w:rsidRDefault="000F0769" w:rsidP="000F0769">
            <w:pPr>
              <w:bidi/>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4"/>
                <w:szCs w:val="24"/>
                <w:rtl/>
              </w:rPr>
            </w:pPr>
            <w:r w:rsidRPr="000F0769">
              <w:rPr>
                <w:rFonts w:ascii="Arial" w:eastAsia="Calibri" w:hAnsi="Arial" w:cs="B Nazanin" w:hint="cs"/>
                <w:sz w:val="20"/>
                <w:szCs w:val="20"/>
                <w:rtl/>
              </w:rPr>
              <w:t>-عوامل مؤثر بر سلامتی و بيماری را شرح دهد.</w:t>
            </w:r>
            <w:r w:rsidR="00FA3EC3" w:rsidRPr="00B95C8E">
              <w:rPr>
                <w:rFonts w:asciiTheme="minorBidi" w:hAnsiTheme="minorBidi" w:cs="B Nazanin"/>
                <w:sz w:val="24"/>
                <w:szCs w:val="24"/>
              </w:rPr>
              <w:t xml:space="preserve"> .</w:t>
            </w:r>
          </w:p>
        </w:tc>
        <w:tc>
          <w:tcPr>
            <w:tcW w:w="1011" w:type="dxa"/>
          </w:tcPr>
          <w:p w14:paraId="3DFDEE36" w14:textId="33619BAA"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r>
              <w:rPr>
                <w:rFonts w:hint="cs"/>
                <w:rtl/>
              </w:rPr>
              <w:t>، شبیه سازی</w:t>
            </w:r>
          </w:p>
        </w:tc>
        <w:tc>
          <w:tcPr>
            <w:tcW w:w="1379" w:type="dxa"/>
          </w:tcPr>
          <w:p w14:paraId="5E78A8C3" w14:textId="24778F7D"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5EF3294" w14:textId="040100D2"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00726675"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57A9603" w14:textId="2BF5B40D" w:rsidR="00FA3EC3" w:rsidRPr="00862491" w:rsidRDefault="00F0561B"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5</w:t>
            </w:r>
          </w:p>
        </w:tc>
        <w:tc>
          <w:tcPr>
            <w:tcW w:w="1371" w:type="dxa"/>
          </w:tcPr>
          <w:p w14:paraId="4AD9A5C4" w14:textId="3E5261C9" w:rsidR="00FA3EC3" w:rsidRPr="0044755C" w:rsidRDefault="00F0561B"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tcPr>
          <w:p w14:paraId="352033BE" w14:textId="77777777" w:rsidR="00FA3EC3" w:rsidRDefault="00FA3EC3" w:rsidP="00FA3EC3">
            <w:pPr>
              <w:bidi/>
              <w:cnfStyle w:val="000000100000" w:firstRow="0" w:lastRow="0" w:firstColumn="0" w:lastColumn="0" w:oddVBand="0" w:evenVBand="0" w:oddHBand="1" w:evenHBand="0" w:firstRowFirstColumn="0" w:firstRowLastColumn="0" w:lastRowFirstColumn="0" w:lastRowLastColumn="0"/>
              <w:rPr>
                <w:rFonts w:asciiTheme="minorBidi" w:hAnsiTheme="minorBidi" w:cs="B Nazanin"/>
                <w:b/>
                <w:bCs/>
                <w:sz w:val="24"/>
                <w:szCs w:val="24"/>
                <w:rtl/>
                <w:lang w:bidi="fa-IR"/>
              </w:rPr>
            </w:pPr>
            <w:r w:rsidRPr="00B95C8E">
              <w:rPr>
                <w:rFonts w:asciiTheme="minorBidi" w:hAnsiTheme="minorBidi" w:cs="B Nazanin"/>
                <w:b/>
                <w:bCs/>
                <w:sz w:val="24"/>
                <w:szCs w:val="24"/>
                <w:rtl/>
                <w:lang w:bidi="fa-IR"/>
              </w:rPr>
              <w:t>-مفهوم تغذیه در مراقبت از مددجویان</w:t>
            </w:r>
          </w:p>
          <w:p w14:paraId="1AB91E48" w14:textId="63D8223F" w:rsidR="000F0769" w:rsidRPr="0044755C" w:rsidRDefault="000F0769" w:rsidP="000F076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asciiTheme="minorBidi" w:hAnsiTheme="minorBidi" w:cs="B Nazanin" w:hint="cs"/>
                <w:b/>
                <w:bCs/>
                <w:sz w:val="24"/>
                <w:szCs w:val="24"/>
                <w:rtl/>
                <w:lang w:bidi="fa-IR"/>
              </w:rPr>
              <w:t>(لوله گذاری معده)</w:t>
            </w:r>
          </w:p>
        </w:tc>
        <w:tc>
          <w:tcPr>
            <w:tcW w:w="1962" w:type="dxa"/>
          </w:tcPr>
          <w:p w14:paraId="4ACB6DF9" w14:textId="1AA7DEEF" w:rsidR="00FA3EC3" w:rsidRPr="00862491" w:rsidRDefault="00FA3EC3" w:rsidP="000F0769">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Style w:val="markedcontent"/>
                <w:rFonts w:asciiTheme="minorBidi" w:hAnsiTheme="minorBidi" w:cs="B Nazanin"/>
                <w:sz w:val="24"/>
                <w:szCs w:val="24"/>
                <w:rtl/>
              </w:rPr>
              <w:t>- انواع روش های تغذیه غیردهانی را نام برده و اصول آن را</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شیوه صحیح گذاشتن لوله ی بینی</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tl/>
              </w:rPr>
              <w:t>معده ای را 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lang w:bidi="fa-IR"/>
              </w:rPr>
              <w:t xml:space="preserve">- </w:t>
            </w:r>
            <w:r w:rsidRPr="00B95C8E">
              <w:rPr>
                <w:rStyle w:val="markedcontent"/>
                <w:rFonts w:asciiTheme="minorBidi" w:hAnsiTheme="minorBidi" w:cs="B Nazanin"/>
                <w:sz w:val="24"/>
                <w:szCs w:val="24"/>
                <w:rtl/>
              </w:rPr>
              <w:t>شیوه صحیح تغذیه در بیماران با لوله ی بینی</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tl/>
              </w:rPr>
              <w:t>معده ای را</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توضیح دهد</w:t>
            </w:r>
            <w:r w:rsidRPr="00B95C8E">
              <w:rPr>
                <w:rStyle w:val="markedcontent"/>
                <w:rFonts w:asciiTheme="minorBidi" w:hAnsiTheme="minorBidi" w:cs="B Nazanin"/>
                <w:sz w:val="24"/>
                <w:szCs w:val="24"/>
              </w:rPr>
              <w:t>.</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گاواژ و لاواژ را توضیح دهد</w:t>
            </w:r>
            <w:r w:rsidR="000F0769">
              <w:rPr>
                <w:rStyle w:val="markedcontent"/>
                <w:rFonts w:asciiTheme="minorBidi" w:hAnsiTheme="minorBidi" w:cs="B Nazanin"/>
                <w:sz w:val="24"/>
                <w:szCs w:val="24"/>
              </w:rPr>
              <w:t>.</w:t>
            </w:r>
          </w:p>
        </w:tc>
        <w:tc>
          <w:tcPr>
            <w:tcW w:w="1011" w:type="dxa"/>
          </w:tcPr>
          <w:p w14:paraId="29E775FB" w14:textId="1CC2CD64"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854A4F6" w14:textId="19C882A2"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2494895" w14:textId="67BD4E44"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74A16BCD"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FD94167" w14:textId="560947F6" w:rsidR="00FA3EC3" w:rsidRPr="00862491" w:rsidRDefault="00F0561B"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6</w:t>
            </w:r>
          </w:p>
        </w:tc>
        <w:tc>
          <w:tcPr>
            <w:tcW w:w="1371" w:type="dxa"/>
          </w:tcPr>
          <w:p w14:paraId="3CAEE1FD" w14:textId="797E3050" w:rsidR="00FA3EC3" w:rsidRPr="0044755C" w:rsidRDefault="00F0561B"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tcPr>
          <w:p w14:paraId="1C206B06" w14:textId="67463DD5" w:rsidR="00FA3EC3" w:rsidRPr="0044755C" w:rsidRDefault="00FA3EC3" w:rsidP="00F0561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b/>
                <w:bCs/>
                <w:sz w:val="24"/>
                <w:szCs w:val="24"/>
                <w:rtl/>
                <w:lang w:bidi="fa-IR"/>
              </w:rPr>
              <w:t xml:space="preserve"> اصول مراقبت از </w:t>
            </w:r>
            <w:r w:rsidRPr="00B95C8E">
              <w:rPr>
                <w:rFonts w:asciiTheme="minorBidi" w:hAnsiTheme="minorBidi" w:cs="B Nazanin"/>
                <w:b/>
                <w:bCs/>
                <w:sz w:val="24"/>
                <w:szCs w:val="24"/>
                <w:rtl/>
                <w:lang w:bidi="fa-IR"/>
              </w:rPr>
              <w:lastRenderedPageBreak/>
              <w:t>زخم</w:t>
            </w:r>
            <w:r w:rsidR="00F0561B">
              <w:rPr>
                <w:rFonts w:asciiTheme="minorBidi" w:hAnsiTheme="minorBidi" w:cs="B Nazanin" w:hint="cs"/>
                <w:b/>
                <w:bCs/>
                <w:sz w:val="24"/>
                <w:szCs w:val="24"/>
                <w:rtl/>
                <w:lang w:bidi="fa-IR"/>
              </w:rPr>
              <w:t xml:space="preserve"> و پانسمان</w:t>
            </w:r>
          </w:p>
        </w:tc>
        <w:tc>
          <w:tcPr>
            <w:tcW w:w="1962" w:type="dxa"/>
          </w:tcPr>
          <w:p w14:paraId="1DC19BFD" w14:textId="77777777" w:rsidR="00FA3EC3" w:rsidRDefault="00FA3EC3" w:rsidP="00F0561B">
            <w:pPr>
              <w:bidi/>
              <w:jc w:val="both"/>
              <w:cnfStyle w:val="000000000000" w:firstRow="0" w:lastRow="0" w:firstColumn="0" w:lastColumn="0" w:oddVBand="0" w:evenVBand="0" w:oddHBand="0" w:evenHBand="0" w:firstRowFirstColumn="0" w:firstRowLastColumn="0" w:lastRowFirstColumn="0" w:lastRowLastColumn="0"/>
              <w:rPr>
                <w:rStyle w:val="markedcontent"/>
                <w:rFonts w:asciiTheme="minorBidi" w:hAnsiTheme="minorBidi" w:cs="B Nazanin"/>
                <w:sz w:val="24"/>
                <w:szCs w:val="24"/>
                <w:rtl/>
              </w:rPr>
            </w:pPr>
            <w:r w:rsidRPr="00B95C8E">
              <w:rPr>
                <w:rStyle w:val="markedcontent"/>
                <w:rFonts w:asciiTheme="minorBidi" w:hAnsiTheme="minorBidi" w:cs="B Nazanin"/>
                <w:sz w:val="24"/>
                <w:szCs w:val="24"/>
                <w:rtl/>
              </w:rPr>
              <w:lastRenderedPageBreak/>
              <w:t>- اصول نوین در پانسمان و بانداژ زخم ها را بداند.</w:t>
            </w:r>
            <w:r w:rsidRPr="00B95C8E">
              <w:rPr>
                <w:rStyle w:val="markedcontent"/>
                <w:rFonts w:asciiTheme="minorBidi" w:hAnsiTheme="minorBidi" w:cs="B Nazanin"/>
                <w:sz w:val="24"/>
                <w:szCs w:val="24"/>
              </w:rPr>
              <w:br/>
            </w:r>
            <w:r w:rsidRPr="00B95C8E">
              <w:rPr>
                <w:rStyle w:val="markedcontent"/>
                <w:rFonts w:asciiTheme="minorBidi" w:hAnsiTheme="minorBidi" w:cs="B Nazanin"/>
                <w:sz w:val="24"/>
                <w:szCs w:val="24"/>
                <w:rtl/>
              </w:rPr>
              <w:t xml:space="preserve">- </w:t>
            </w:r>
            <w:r w:rsidR="00F0561B">
              <w:rPr>
                <w:rStyle w:val="markedcontent"/>
                <w:rFonts w:asciiTheme="minorBidi" w:hAnsiTheme="minorBidi" w:cs="B Nazanin" w:hint="cs"/>
                <w:sz w:val="24"/>
                <w:szCs w:val="24"/>
                <w:rtl/>
              </w:rPr>
              <w:t>تجهیزات لازم را بشناسد.</w:t>
            </w:r>
          </w:p>
          <w:p w14:paraId="22B67CEE" w14:textId="27FD1B3A" w:rsidR="00F0561B" w:rsidRPr="00862491" w:rsidRDefault="00F0561B" w:rsidP="00F0561B">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lastRenderedPageBreak/>
              <w:t>- توانایی لازم برای انجام انواع پانسمان را بدست آورد.</w:t>
            </w:r>
          </w:p>
        </w:tc>
        <w:tc>
          <w:tcPr>
            <w:tcW w:w="1011" w:type="dxa"/>
          </w:tcPr>
          <w:p w14:paraId="2932E48D" w14:textId="784E2594"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D9EE34" w14:textId="3C483A9F"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8941975" w14:textId="478A96C7" w:rsidR="00FA3EC3" w:rsidRPr="00862491" w:rsidRDefault="00FA3EC3" w:rsidP="00FA3EC3">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w:t>
            </w:r>
            <w:r w:rsidRPr="00FB6343">
              <w:rPr>
                <w:rtl/>
              </w:rPr>
              <w:lastRenderedPageBreak/>
              <w:t>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FA3EC3" w14:paraId="12AEA6EE"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FA672D5" w14:textId="3C8C223B" w:rsidR="00FA3EC3" w:rsidRPr="00862491" w:rsidRDefault="00F0561B" w:rsidP="00FA3EC3">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lastRenderedPageBreak/>
              <w:t>7</w:t>
            </w:r>
          </w:p>
        </w:tc>
        <w:tc>
          <w:tcPr>
            <w:tcW w:w="1371" w:type="dxa"/>
          </w:tcPr>
          <w:p w14:paraId="7F901F7B" w14:textId="79105429" w:rsidR="00FA3EC3" w:rsidRPr="00862491" w:rsidRDefault="00F0561B"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متعاقبا اعلام می گردد.</w:t>
            </w:r>
          </w:p>
        </w:tc>
        <w:tc>
          <w:tcPr>
            <w:tcW w:w="1218" w:type="dxa"/>
          </w:tcPr>
          <w:p w14:paraId="5714A42C" w14:textId="41F0C380" w:rsidR="00FA3EC3" w:rsidRPr="00862491" w:rsidRDefault="00F0561B" w:rsidP="00F0561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0561B">
              <w:rPr>
                <w:rFonts w:asciiTheme="minorBidi" w:hAnsiTheme="minorBidi" w:cs="B Nazanin" w:hint="cs"/>
                <w:b/>
                <w:bCs/>
                <w:sz w:val="24"/>
                <w:szCs w:val="24"/>
                <w:rtl/>
                <w:lang w:bidi="fa-IR"/>
              </w:rPr>
              <w:t>مرگ و مراقبت از جسد</w:t>
            </w:r>
          </w:p>
        </w:tc>
        <w:tc>
          <w:tcPr>
            <w:tcW w:w="1962" w:type="dxa"/>
          </w:tcPr>
          <w:p w14:paraId="4DEB1ACE" w14:textId="6171D6B1" w:rsidR="00FA3EC3" w:rsidRPr="00862491" w:rsidRDefault="00F0561B" w:rsidP="00F0561B">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95C8E">
              <w:rPr>
                <w:rFonts w:asciiTheme="minorBidi" w:hAnsiTheme="minorBidi" w:cs="B Nazanin"/>
                <w:rtl/>
                <w:lang w:bidi="fa-IR"/>
              </w:rPr>
              <w:t xml:space="preserve">-هدف از دانستن </w:t>
            </w:r>
            <w:r>
              <w:rPr>
                <w:rFonts w:asciiTheme="minorBidi" w:hAnsiTheme="minorBidi" w:cs="B Nazanin" w:hint="cs"/>
                <w:rtl/>
                <w:lang w:bidi="fa-IR"/>
              </w:rPr>
              <w:t>اصول</w:t>
            </w:r>
            <w:r w:rsidRPr="00B95C8E">
              <w:rPr>
                <w:rFonts w:asciiTheme="minorBidi" w:hAnsiTheme="minorBidi" w:cs="B Nazanin"/>
                <w:rtl/>
                <w:lang w:bidi="fa-IR"/>
              </w:rPr>
              <w:t xml:space="preserve"> </w:t>
            </w:r>
            <w:r>
              <w:rPr>
                <w:rFonts w:asciiTheme="minorBidi" w:hAnsiTheme="minorBidi" w:cs="B Nazanin" w:hint="cs"/>
                <w:rtl/>
                <w:lang w:bidi="fa-IR"/>
              </w:rPr>
              <w:t>اخلاقی</w:t>
            </w:r>
            <w:r w:rsidRPr="00B95C8E">
              <w:rPr>
                <w:rFonts w:asciiTheme="minorBidi" w:hAnsiTheme="minorBidi" w:cs="B Nazanin"/>
                <w:rtl/>
                <w:lang w:bidi="fa-IR"/>
              </w:rPr>
              <w:t xml:space="preserve"> در رابطه با </w:t>
            </w:r>
            <w:r>
              <w:rPr>
                <w:rFonts w:asciiTheme="minorBidi" w:hAnsiTheme="minorBidi" w:cs="B Nazanin" w:hint="cs"/>
                <w:rtl/>
                <w:lang w:bidi="fa-IR"/>
              </w:rPr>
              <w:t>مرگ و مراقبت از جسد</w:t>
            </w:r>
            <w:r w:rsidRPr="00B95C8E">
              <w:rPr>
                <w:rFonts w:asciiTheme="minorBidi" w:hAnsiTheme="minorBidi" w:cs="B Nazanin"/>
                <w:rtl/>
                <w:lang w:bidi="fa-IR"/>
              </w:rPr>
              <w:t xml:space="preserve"> را بیان کند</w:t>
            </w:r>
          </w:p>
        </w:tc>
        <w:tc>
          <w:tcPr>
            <w:tcW w:w="1011" w:type="dxa"/>
          </w:tcPr>
          <w:p w14:paraId="1B19B7EE" w14:textId="1F78010C" w:rsidR="00FA3EC3" w:rsidRPr="00862491" w:rsidRDefault="00F0561B"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507A7B26" w14:textId="67545720"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5D33541" w14:textId="299F5958" w:rsidR="00FA3EC3" w:rsidRPr="00862491" w:rsidRDefault="00FA3EC3" w:rsidP="00FA3EC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D8B3" w14:textId="77777777" w:rsidR="002B143B" w:rsidRDefault="002B143B" w:rsidP="00026056">
      <w:pPr>
        <w:spacing w:after="0" w:line="240" w:lineRule="auto"/>
      </w:pPr>
      <w:r>
        <w:separator/>
      </w:r>
    </w:p>
  </w:endnote>
  <w:endnote w:type="continuationSeparator" w:id="0">
    <w:p w14:paraId="517CFFCA" w14:textId="77777777" w:rsidR="002B143B" w:rsidRDefault="002B143B"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390486">
          <w:rPr>
            <w:rStyle w:val="pagenumberChar"/>
            <w:noProof/>
            <w:rtl/>
          </w:rPr>
          <w:t>2</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B0983" w14:textId="77777777" w:rsidR="002B143B" w:rsidRDefault="002B143B" w:rsidP="00C07008">
      <w:pPr>
        <w:bidi/>
        <w:spacing w:after="0" w:line="240" w:lineRule="auto"/>
      </w:pPr>
      <w:r>
        <w:separator/>
      </w:r>
    </w:p>
  </w:footnote>
  <w:footnote w:type="continuationSeparator" w:id="0">
    <w:p w14:paraId="5DC646A6" w14:textId="77777777" w:rsidR="002B143B" w:rsidRDefault="002B143B"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2B97"/>
    <w:multiLevelType w:val="hybridMultilevel"/>
    <w:tmpl w:val="D8FCF36A"/>
    <w:lvl w:ilvl="0" w:tplc="4B545D7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03F31"/>
    <w:multiLevelType w:val="hybridMultilevel"/>
    <w:tmpl w:val="E33040E0"/>
    <w:lvl w:ilvl="0" w:tplc="CB58A8A4">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A714C"/>
    <w:multiLevelType w:val="hybridMultilevel"/>
    <w:tmpl w:val="8F60FF76"/>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A65E8"/>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E6869"/>
    <w:multiLevelType w:val="hybridMultilevel"/>
    <w:tmpl w:val="A4B8BB54"/>
    <w:lvl w:ilvl="0" w:tplc="4B545D7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A56AD"/>
    <w:multiLevelType w:val="hybridMultilevel"/>
    <w:tmpl w:val="CDE4505A"/>
    <w:lvl w:ilvl="0" w:tplc="4B545D7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9">
    <w:nsid w:val="4B6E761D"/>
    <w:multiLevelType w:val="hybridMultilevel"/>
    <w:tmpl w:val="1178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9997AE7"/>
    <w:multiLevelType w:val="hybridMultilevel"/>
    <w:tmpl w:val="9EA8FB54"/>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D7C57"/>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8"/>
  </w:num>
  <w:num w:numId="6">
    <w:abstractNumId w:val="12"/>
  </w:num>
  <w:num w:numId="7">
    <w:abstractNumId w:val="4"/>
  </w:num>
  <w:num w:numId="8">
    <w:abstractNumId w:val="13"/>
  </w:num>
  <w:num w:numId="9">
    <w:abstractNumId w:val="3"/>
  </w:num>
  <w:num w:numId="10">
    <w:abstractNumId w:val="5"/>
  </w:num>
  <w:num w:numId="11">
    <w:abstractNumId w:val="14"/>
  </w:num>
  <w:num w:numId="12">
    <w:abstractNumId w:val="7"/>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0598"/>
    <w:rsid w:val="00032D94"/>
    <w:rsid w:val="000351DF"/>
    <w:rsid w:val="00042DDD"/>
    <w:rsid w:val="00043150"/>
    <w:rsid w:val="00050C36"/>
    <w:rsid w:val="00052CC2"/>
    <w:rsid w:val="000570F1"/>
    <w:rsid w:val="00094B6A"/>
    <w:rsid w:val="000A651E"/>
    <w:rsid w:val="000A7D99"/>
    <w:rsid w:val="000C3227"/>
    <w:rsid w:val="000D099E"/>
    <w:rsid w:val="000F0769"/>
    <w:rsid w:val="0011192F"/>
    <w:rsid w:val="0011317A"/>
    <w:rsid w:val="001746ED"/>
    <w:rsid w:val="00181F75"/>
    <w:rsid w:val="00186111"/>
    <w:rsid w:val="001A556A"/>
    <w:rsid w:val="001A6C6C"/>
    <w:rsid w:val="001C4032"/>
    <w:rsid w:val="001E4D01"/>
    <w:rsid w:val="001F5A6E"/>
    <w:rsid w:val="0020139C"/>
    <w:rsid w:val="00220CB3"/>
    <w:rsid w:val="00241C1A"/>
    <w:rsid w:val="00250A65"/>
    <w:rsid w:val="002579AD"/>
    <w:rsid w:val="00295413"/>
    <w:rsid w:val="002B143B"/>
    <w:rsid w:val="002B3F88"/>
    <w:rsid w:val="002C28D5"/>
    <w:rsid w:val="0030213A"/>
    <w:rsid w:val="0032718F"/>
    <w:rsid w:val="0035184D"/>
    <w:rsid w:val="00390486"/>
    <w:rsid w:val="003A4478"/>
    <w:rsid w:val="003B06A1"/>
    <w:rsid w:val="003B18ED"/>
    <w:rsid w:val="003B7DEB"/>
    <w:rsid w:val="003C477A"/>
    <w:rsid w:val="003C5291"/>
    <w:rsid w:val="003E6593"/>
    <w:rsid w:val="003E7C0F"/>
    <w:rsid w:val="003F5164"/>
    <w:rsid w:val="003F6DD1"/>
    <w:rsid w:val="0040068D"/>
    <w:rsid w:val="00411DD4"/>
    <w:rsid w:val="00416000"/>
    <w:rsid w:val="00436C26"/>
    <w:rsid w:val="00437222"/>
    <w:rsid w:val="004411BD"/>
    <w:rsid w:val="00442C6D"/>
    <w:rsid w:val="0044755C"/>
    <w:rsid w:val="0045010C"/>
    <w:rsid w:val="0045667C"/>
    <w:rsid w:val="00475A29"/>
    <w:rsid w:val="004808ED"/>
    <w:rsid w:val="004841A0"/>
    <w:rsid w:val="005C195F"/>
    <w:rsid w:val="005C578B"/>
    <w:rsid w:val="005E4972"/>
    <w:rsid w:val="005F1B38"/>
    <w:rsid w:val="00600D8A"/>
    <w:rsid w:val="00602E7F"/>
    <w:rsid w:val="0064357E"/>
    <w:rsid w:val="00654A14"/>
    <w:rsid w:val="00661486"/>
    <w:rsid w:val="00662505"/>
    <w:rsid w:val="00664510"/>
    <w:rsid w:val="00682137"/>
    <w:rsid w:val="006933BF"/>
    <w:rsid w:val="006B3385"/>
    <w:rsid w:val="00725A90"/>
    <w:rsid w:val="007325E6"/>
    <w:rsid w:val="00742BC3"/>
    <w:rsid w:val="00755B08"/>
    <w:rsid w:val="00785BA2"/>
    <w:rsid w:val="007957EB"/>
    <w:rsid w:val="007B2EEF"/>
    <w:rsid w:val="007C55CD"/>
    <w:rsid w:val="007F06B6"/>
    <w:rsid w:val="007F3443"/>
    <w:rsid w:val="007F74ED"/>
    <w:rsid w:val="007F7A3A"/>
    <w:rsid w:val="008073AC"/>
    <w:rsid w:val="008338A1"/>
    <w:rsid w:val="008561E7"/>
    <w:rsid w:val="00862491"/>
    <w:rsid w:val="00866866"/>
    <w:rsid w:val="00866FCB"/>
    <w:rsid w:val="0087303F"/>
    <w:rsid w:val="008846BE"/>
    <w:rsid w:val="008A314B"/>
    <w:rsid w:val="008B74F9"/>
    <w:rsid w:val="008D4C20"/>
    <w:rsid w:val="008D7D5F"/>
    <w:rsid w:val="00907ACD"/>
    <w:rsid w:val="00912EED"/>
    <w:rsid w:val="0091446E"/>
    <w:rsid w:val="00936148"/>
    <w:rsid w:val="009622FA"/>
    <w:rsid w:val="00985EF9"/>
    <w:rsid w:val="009A3FF5"/>
    <w:rsid w:val="00A177F2"/>
    <w:rsid w:val="00A43A46"/>
    <w:rsid w:val="00A67DE1"/>
    <w:rsid w:val="00A73B93"/>
    <w:rsid w:val="00A86807"/>
    <w:rsid w:val="00AC751B"/>
    <w:rsid w:val="00AF1DE6"/>
    <w:rsid w:val="00AF4561"/>
    <w:rsid w:val="00B01241"/>
    <w:rsid w:val="00B81258"/>
    <w:rsid w:val="00B860A1"/>
    <w:rsid w:val="00B92E0E"/>
    <w:rsid w:val="00BA3DCC"/>
    <w:rsid w:val="00BD132B"/>
    <w:rsid w:val="00BD6ADD"/>
    <w:rsid w:val="00BD7AC1"/>
    <w:rsid w:val="00BF6F13"/>
    <w:rsid w:val="00C05A5F"/>
    <w:rsid w:val="00C07008"/>
    <w:rsid w:val="00C2010E"/>
    <w:rsid w:val="00C26A64"/>
    <w:rsid w:val="00C7662E"/>
    <w:rsid w:val="00C912AE"/>
    <w:rsid w:val="00C96C9A"/>
    <w:rsid w:val="00CA164D"/>
    <w:rsid w:val="00CC5522"/>
    <w:rsid w:val="00CD2C9F"/>
    <w:rsid w:val="00CD4330"/>
    <w:rsid w:val="00CE23ED"/>
    <w:rsid w:val="00CE4CB6"/>
    <w:rsid w:val="00CF5E5D"/>
    <w:rsid w:val="00D32766"/>
    <w:rsid w:val="00D40FB0"/>
    <w:rsid w:val="00D63AAC"/>
    <w:rsid w:val="00DA46B8"/>
    <w:rsid w:val="00DB2094"/>
    <w:rsid w:val="00DC57A0"/>
    <w:rsid w:val="00DF1AB0"/>
    <w:rsid w:val="00E00098"/>
    <w:rsid w:val="00E1560F"/>
    <w:rsid w:val="00E27E60"/>
    <w:rsid w:val="00E46175"/>
    <w:rsid w:val="00E52D63"/>
    <w:rsid w:val="00E60680"/>
    <w:rsid w:val="00E64623"/>
    <w:rsid w:val="00E77CE9"/>
    <w:rsid w:val="00EE3E80"/>
    <w:rsid w:val="00EF5683"/>
    <w:rsid w:val="00EF6203"/>
    <w:rsid w:val="00F0561B"/>
    <w:rsid w:val="00F46026"/>
    <w:rsid w:val="00F76B0A"/>
    <w:rsid w:val="00F9638E"/>
    <w:rsid w:val="00FA3EC3"/>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E4972"/>
    <w:rPr>
      <w:color w:val="0563C1" w:themeColor="hyperlink"/>
      <w:u w:val="single"/>
    </w:rPr>
  </w:style>
  <w:style w:type="character" w:customStyle="1" w:styleId="markedcontent">
    <w:name w:val="markedcontent"/>
    <w:basedOn w:val="DefaultParagraphFont"/>
    <w:rsid w:val="00F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1258">
      <w:bodyDiv w:val="1"/>
      <w:marLeft w:val="0"/>
      <w:marRight w:val="0"/>
      <w:marTop w:val="0"/>
      <w:marBottom w:val="0"/>
      <w:divBdr>
        <w:top w:val="none" w:sz="0" w:space="0" w:color="auto"/>
        <w:left w:val="none" w:sz="0" w:space="0" w:color="auto"/>
        <w:bottom w:val="none" w:sz="0" w:space="0" w:color="auto"/>
        <w:right w:val="none" w:sz="0" w:space="0" w:color="auto"/>
      </w:divBdr>
    </w:div>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 w:id="1378974285">
      <w:bodyDiv w:val="1"/>
      <w:marLeft w:val="0"/>
      <w:marRight w:val="0"/>
      <w:marTop w:val="0"/>
      <w:marBottom w:val="0"/>
      <w:divBdr>
        <w:top w:val="none" w:sz="0" w:space="0" w:color="auto"/>
        <w:left w:val="none" w:sz="0" w:space="0" w:color="auto"/>
        <w:bottom w:val="none" w:sz="0" w:space="0" w:color="auto"/>
        <w:right w:val="none" w:sz="0" w:space="0" w:color="auto"/>
      </w:divBdr>
    </w:div>
    <w:div w:id="17038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B83F-CB5F-41BF-89C5-C984E2D1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4859</Characters>
  <Application>Microsoft Office Word</Application>
  <DocSecurity>0</DocSecurity>
  <Lines>404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nursing</cp:lastModifiedBy>
  <cp:revision>2</cp:revision>
  <cp:lastPrinted>2023-09-19T17:43:00Z</cp:lastPrinted>
  <dcterms:created xsi:type="dcterms:W3CDTF">2025-01-04T06:35:00Z</dcterms:created>
  <dcterms:modified xsi:type="dcterms:W3CDTF">2025-01-04T06:35:00Z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